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6809" w:rsidRDefault="00FE26AC" w:rsidP="00FE26AC">
      <w:pPr>
        <w:spacing w:after="0"/>
      </w:pPr>
      <w:bookmarkStart w:id="0" w:name="_GoBack"/>
      <w:bookmarkEnd w:id="0"/>
      <w:r>
        <w:t>Rekapitulace hospodaření - rok 2019 - včetně financování (Skutečnost bez 8115)</w:t>
      </w:r>
    </w:p>
    <w:p w:rsidR="00FE26AC" w:rsidRDefault="00FE26AC" w:rsidP="00FE26AC">
      <w:pPr>
        <w:spacing w:after="0"/>
      </w:pPr>
      <w:r>
        <w:rPr>
          <w:b w:val="0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364990" cy="1958340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99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Příjmy - skutečnost rok 2019 - včetně financování (bez položky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239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Výdaje - skutečnost rok 2019 - včetně financování (bez položky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2396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Rekapitulace hospodaření - rok 2019 - včetně financování (Skutečnost bez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Rekapitulace hospodaření - rok 2019 - včetně financování (Skutečnost bez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Skutečnost - příjmy a výdaje - rok 2019 - včetně financování (bez položky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Rekapitulace hospodaření - rok 2019 - včetně financování (Skutečnost vč. 8115)</w:t>
      </w:r>
    </w:p>
    <w:p w:rsidR="00FE26AC" w:rsidRDefault="00FE26AC" w:rsidP="00FE26AC">
      <w:pPr>
        <w:spacing w:after="0"/>
      </w:pPr>
      <w:r>
        <w:rPr>
          <w:b w:val="0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770120" cy="2449830"/>
            <wp:effectExtent l="0" t="0" r="0" b="762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120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Příjmy - skutečnost rok 2019 - včetně financování (vč. položky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2396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Výdaje - skutečnost rok 2019 - včetně financování (vč. položky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2396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Rekapitulace hospodaření - rok 2019 - bez financování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Rekapitulace hospodaření - rok 2019 - bez financování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Skutečnost - příjmy a výdaje - rok 2019 - bez financování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rozpočtu - rok 2019 - Příjmy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51536" cy="8280000"/>
            <wp:effectExtent l="0" t="0" r="1905" b="698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536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rozpočtu rok 2019 - příjmy dle tříd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rozpočtu rok 2019 - daňové příjmy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Sdílené daně - rok 2019 - plnění po měsících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1740861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4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 xml:space="preserve">Sdílené daně - rok 2019 - plnění po měsících </w:t>
      </w:r>
      <w:proofErr w:type="spellStart"/>
      <w:r>
        <w:t>nasčítaně</w:t>
      </w:r>
      <w:proofErr w:type="spellEnd"/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Sdílené daně - rok 2019 - plnění po měsících absolutně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 xml:space="preserve">Sdílené daně - rok 2017 až 2019 - plnění po měsících </w:t>
      </w:r>
      <w:proofErr w:type="spellStart"/>
      <w:r>
        <w:t>nasčítaně</w:t>
      </w:r>
      <w:proofErr w:type="spellEnd"/>
    </w:p>
    <w:p w:rsidR="00FE26AC" w:rsidRDefault="00FE26AC" w:rsidP="00FE26AC">
      <w:pPr>
        <w:spacing w:after="0"/>
      </w:pPr>
    </w:p>
    <w:p w:rsidR="00FE26AC" w:rsidRDefault="00A268AE" w:rsidP="00FE26AC">
      <w:pPr>
        <w:spacing w:after="0"/>
      </w:pPr>
      <w:r w:rsidRPr="00A268AE">
        <w:rPr>
          <w:noProof/>
          <w:lang w:eastAsia="cs-CZ"/>
        </w:rPr>
        <w:drawing>
          <wp:inline distT="0" distB="0" distL="0" distR="0">
            <wp:extent cx="5760720" cy="3561391"/>
            <wp:effectExtent l="0" t="0" r="0" b="127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1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Sdílené daně - rok 2019 - plnění jednotlivých daní po měsících absolutně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 xml:space="preserve">Sdílené daně - 2019 - plnění po měsících absolutně2019 - plnění jednotlivých daní po měsících </w:t>
      </w:r>
      <w:proofErr w:type="spellStart"/>
      <w:r>
        <w:t>nasčítaně</w:t>
      </w:r>
      <w:proofErr w:type="spellEnd"/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 xml:space="preserve">Sdílené daně - rok 2019 - plnění jednotlivých daní po měsících </w:t>
      </w:r>
      <w:proofErr w:type="spellStart"/>
      <w:r>
        <w:t>nasčítaně</w:t>
      </w:r>
      <w:proofErr w:type="spellEnd"/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běžných výdajů za odvětvové třídění (paragrafy)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940951" cy="8280000"/>
            <wp:effectExtent l="0" t="0" r="0" b="698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951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kapitálových výdajů rozpočtu za odvětvové třídění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133397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33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výdajů rozpočtu za oddíly odvětvového třídění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7008550"/>
            <wp:effectExtent l="0" t="0" r="0" b="190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0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výdajů rozpočtu za oddíly odvětvového třídění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skutečnosti celkových výdajů za oddíly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063490" cy="3407410"/>
            <wp:effectExtent l="0" t="0" r="3810" b="254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skutečnosti kapitálových výdajů za oddíly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063490" cy="2277110"/>
            <wp:effectExtent l="0" t="0" r="3810" b="889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skutečnosti kapitálových výdajů za oddíly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2396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celkových výdajů za skupiny odvětvového třídění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452110" cy="130238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110" cy="130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výdajů rozpočtu za skupiny odvětvového třídění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skutečnosti příjmů a výdajů po měsících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3053715" cy="2441575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skutečnosti příjmů a výdajů po měsících absolutně-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 xml:space="preserve">Vyhodnocení skutečnosti příjmů a výdajů po měsících </w:t>
      </w:r>
      <w:proofErr w:type="spellStart"/>
      <w:r>
        <w:t>nasčítaně</w:t>
      </w:r>
      <w:proofErr w:type="spellEnd"/>
      <w:r>
        <w:t xml:space="preserve">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skutečnosti běžných a kapitálových výdajů za organizační jednotky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2222562"/>
            <wp:effectExtent l="0" t="0" r="0" b="635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22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běžných a kapitálových výdajů po měsících-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3053715" cy="2449830"/>
            <wp:effectExtent l="0" t="0" r="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Vyhodnocení běžných a kapitálových výdajů po měsících absolutně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Saldo provozního přebytku po měsících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3053715" cy="2441575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Saldo provozního přebytku po měsících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Vyhodnocení položek financování rok 2019 (Skutečnost vč. 8115)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817981"/>
            <wp:effectExtent l="0" t="0" r="0" b="127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Zůstatky finančních prostředků na peněžních účtech - rok 2017 až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Zůstatky finančních prostředků na peněžních účtech - rok 2019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66332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>
      <w:pPr>
        <w:jc w:val="left"/>
      </w:pPr>
      <w:r>
        <w:br w:type="page"/>
      </w:r>
    </w:p>
    <w:p w:rsidR="00FE26AC" w:rsidRDefault="00FE26AC" w:rsidP="00FE26AC">
      <w:pPr>
        <w:spacing w:after="0"/>
      </w:pPr>
      <w:r>
        <w:lastRenderedPageBreak/>
        <w:t>Vývoj ukazatele dluhové služby v letech 2015 až 2019 (nová metodika)</w:t>
      </w:r>
    </w:p>
    <w:p w:rsidR="00FE26AC" w:rsidRDefault="00FE26AC" w:rsidP="00FE26AC">
      <w:pPr>
        <w:spacing w:after="0"/>
      </w:pPr>
      <w:r>
        <w:rPr>
          <w:b w:val="0"/>
        </w:rPr>
        <w:t>Ukazatel dluhové služby podle nové metodiky výpočtu, kde je dluhová základna ekvivalentní celkovým příjmům.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4459605" cy="655320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605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t>Vývoj dluhové služby za léta 2015 až 2019 (nová metodika)</w:t>
      </w:r>
    </w:p>
    <w:p w:rsidR="00FE26AC" w:rsidRDefault="00FE26AC" w:rsidP="00FE26AC">
      <w:pPr>
        <w:spacing w:after="0"/>
      </w:pPr>
    </w:p>
    <w:p w:rsidR="00FE26AC" w:rsidRDefault="00FE26AC" w:rsidP="00FE26AC">
      <w:pPr>
        <w:spacing w:after="0"/>
      </w:pPr>
      <w:r>
        <w:rPr>
          <w:noProof/>
          <w:lang w:eastAsia="cs-CZ"/>
        </w:rPr>
        <w:drawing>
          <wp:inline distT="0" distB="0" distL="0" distR="0">
            <wp:extent cx="5760720" cy="3554444"/>
            <wp:effectExtent l="0" t="0" r="0" b="8255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4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6AC" w:rsidRPr="00FE26AC" w:rsidRDefault="00FE26AC" w:rsidP="00F578C1">
      <w:pPr>
        <w:jc w:val="left"/>
      </w:pPr>
    </w:p>
    <w:sectPr w:rsidR="00FE26AC" w:rsidRPr="00FE26AC" w:rsidSect="00FE26AC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6AC"/>
    <w:rsid w:val="00161785"/>
    <w:rsid w:val="00A268AE"/>
    <w:rsid w:val="00BB6809"/>
    <w:rsid w:val="00F578C1"/>
    <w:rsid w:val="00FE2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CC633C-5FDD-4A57-80FF-6AB6F3172C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jc w:val="both"/>
    </w:pPr>
    <w:rPr>
      <w:rFonts w:ascii="Cambria" w:hAnsi="Cambria"/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E2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E26AC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544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social SW, s.r.o.</Company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Petr Kamínek</dc:creator>
  <cp:keywords/>
  <dc:description/>
  <cp:lastModifiedBy>Matějková Romana</cp:lastModifiedBy>
  <cp:revision>2</cp:revision>
  <dcterms:created xsi:type="dcterms:W3CDTF">2020-05-27T05:46:00Z</dcterms:created>
  <dcterms:modified xsi:type="dcterms:W3CDTF">2020-05-27T05:46:00Z</dcterms:modified>
</cp:coreProperties>
</file>