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5ABF" w:rsidRDefault="00FC5ABF" w:rsidP="000A3F7F">
      <w:pPr>
        <w:pStyle w:val="Default"/>
        <w:jc w:val="both"/>
        <w:rPr>
          <w:rFonts w:asciiTheme="minorHAnsi" w:hAnsiTheme="minorHAnsi"/>
          <w:b/>
          <w:bCs/>
          <w:szCs w:val="23"/>
        </w:rPr>
      </w:pPr>
      <w:bookmarkStart w:id="0" w:name="_GoBack"/>
      <w:bookmarkEnd w:id="0"/>
      <w:r>
        <w:rPr>
          <w:rFonts w:asciiTheme="minorHAnsi" w:hAnsiTheme="minorHAnsi"/>
          <w:b/>
          <w:bCs/>
          <w:szCs w:val="23"/>
        </w:rPr>
        <w:t>Město hospodařilo v roce 201</w:t>
      </w:r>
      <w:r w:rsidR="003D090C">
        <w:rPr>
          <w:rFonts w:asciiTheme="minorHAnsi" w:hAnsiTheme="minorHAnsi"/>
          <w:b/>
          <w:bCs/>
          <w:szCs w:val="23"/>
        </w:rPr>
        <w:t>8</w:t>
      </w:r>
      <w:r>
        <w:rPr>
          <w:rFonts w:asciiTheme="minorHAnsi" w:hAnsiTheme="minorHAnsi"/>
          <w:b/>
          <w:bCs/>
          <w:szCs w:val="23"/>
        </w:rPr>
        <w:t xml:space="preserve"> s</w:t>
      </w:r>
      <w:r w:rsidR="00215375">
        <w:rPr>
          <w:rFonts w:asciiTheme="minorHAnsi" w:hAnsiTheme="minorHAnsi"/>
          <w:b/>
          <w:bCs/>
          <w:szCs w:val="23"/>
        </w:rPr>
        <w:t xml:space="preserve"> účetním</w:t>
      </w:r>
      <w:r>
        <w:rPr>
          <w:rFonts w:asciiTheme="minorHAnsi" w:hAnsiTheme="minorHAnsi"/>
          <w:b/>
          <w:bCs/>
          <w:szCs w:val="23"/>
        </w:rPr>
        <w:t xml:space="preserve"> ziskem </w:t>
      </w:r>
      <w:r w:rsidR="003D090C">
        <w:rPr>
          <w:rFonts w:asciiTheme="minorHAnsi" w:hAnsiTheme="minorHAnsi"/>
          <w:b/>
          <w:bCs/>
          <w:szCs w:val="23"/>
        </w:rPr>
        <w:t>88,</w:t>
      </w:r>
      <w:r w:rsidR="00E53B96">
        <w:rPr>
          <w:rFonts w:asciiTheme="minorHAnsi" w:hAnsiTheme="minorHAnsi"/>
          <w:b/>
          <w:bCs/>
          <w:szCs w:val="23"/>
        </w:rPr>
        <w:t>9</w:t>
      </w:r>
      <w:r w:rsidR="003D090C">
        <w:rPr>
          <w:rFonts w:asciiTheme="minorHAnsi" w:hAnsiTheme="minorHAnsi"/>
          <w:b/>
          <w:bCs/>
          <w:szCs w:val="23"/>
        </w:rPr>
        <w:t xml:space="preserve"> </w:t>
      </w:r>
      <w:r>
        <w:rPr>
          <w:rFonts w:asciiTheme="minorHAnsi" w:hAnsiTheme="minorHAnsi"/>
          <w:b/>
          <w:bCs/>
          <w:szCs w:val="23"/>
        </w:rPr>
        <w:t xml:space="preserve">milionů korun, přestože finanční toky (saldo rozpočtu města) byly deficitní ve výši </w:t>
      </w:r>
      <w:r w:rsidR="003D090C">
        <w:rPr>
          <w:rFonts w:asciiTheme="minorHAnsi" w:hAnsiTheme="minorHAnsi"/>
          <w:b/>
          <w:bCs/>
          <w:szCs w:val="23"/>
        </w:rPr>
        <w:t xml:space="preserve">64,0 </w:t>
      </w:r>
      <w:r>
        <w:rPr>
          <w:rFonts w:asciiTheme="minorHAnsi" w:hAnsiTheme="minorHAnsi"/>
          <w:b/>
          <w:bCs/>
          <w:szCs w:val="23"/>
        </w:rPr>
        <w:t xml:space="preserve">mil. Kč </w:t>
      </w:r>
    </w:p>
    <w:p w:rsidR="00FC5ABF" w:rsidRDefault="00FC5ABF" w:rsidP="000A3F7F">
      <w:pPr>
        <w:pStyle w:val="Default"/>
        <w:jc w:val="both"/>
        <w:rPr>
          <w:rFonts w:asciiTheme="minorHAnsi" w:hAnsiTheme="minorHAnsi"/>
          <w:b/>
          <w:bCs/>
          <w:szCs w:val="23"/>
        </w:rPr>
      </w:pPr>
    </w:p>
    <w:p w:rsidR="000A3F7F" w:rsidRPr="00C541E1" w:rsidRDefault="000A3F7F" w:rsidP="000A3F7F">
      <w:pPr>
        <w:pStyle w:val="Default"/>
        <w:jc w:val="both"/>
        <w:rPr>
          <w:rFonts w:asciiTheme="minorHAnsi" w:hAnsiTheme="minorHAnsi"/>
          <w:b/>
          <w:bCs/>
          <w:szCs w:val="23"/>
        </w:rPr>
      </w:pPr>
      <w:r w:rsidRPr="00C541E1">
        <w:rPr>
          <w:rFonts w:asciiTheme="minorHAnsi" w:hAnsiTheme="minorHAnsi"/>
          <w:b/>
          <w:bCs/>
          <w:szCs w:val="23"/>
        </w:rPr>
        <w:t>Hospodářský výsledek statutárního města Chomutova za rok 201</w:t>
      </w:r>
      <w:r w:rsidR="003D090C">
        <w:rPr>
          <w:rFonts w:asciiTheme="minorHAnsi" w:hAnsiTheme="minorHAnsi"/>
          <w:b/>
          <w:bCs/>
          <w:szCs w:val="23"/>
        </w:rPr>
        <w:t>8</w:t>
      </w:r>
    </w:p>
    <w:p w:rsidR="000A3F7F" w:rsidRPr="00C541E1" w:rsidRDefault="000A3F7F" w:rsidP="000A3F7F">
      <w:pPr>
        <w:pStyle w:val="Default"/>
        <w:jc w:val="both"/>
        <w:rPr>
          <w:rFonts w:asciiTheme="minorHAnsi" w:hAnsiTheme="minorHAnsi"/>
          <w:b/>
          <w:bCs/>
          <w:sz w:val="23"/>
          <w:szCs w:val="23"/>
        </w:rPr>
      </w:pPr>
    </w:p>
    <w:p w:rsidR="000A3F7F" w:rsidRPr="003D090C" w:rsidRDefault="000A3F7F" w:rsidP="000A3F7F">
      <w:pPr>
        <w:pStyle w:val="Default"/>
        <w:jc w:val="both"/>
        <w:rPr>
          <w:rFonts w:asciiTheme="minorHAnsi" w:hAnsiTheme="minorHAnsi"/>
          <w:sz w:val="22"/>
          <w:szCs w:val="22"/>
        </w:rPr>
      </w:pPr>
      <w:r w:rsidRPr="003D090C">
        <w:rPr>
          <w:rFonts w:asciiTheme="minorHAnsi" w:hAnsiTheme="minorHAnsi"/>
          <w:sz w:val="22"/>
          <w:szCs w:val="22"/>
        </w:rPr>
        <w:t>Před zdaněním</w:t>
      </w:r>
      <w:r w:rsidR="00552F24" w:rsidRPr="003D090C">
        <w:rPr>
          <w:rFonts w:asciiTheme="minorHAnsi" w:hAnsiTheme="minorHAnsi"/>
          <w:sz w:val="22"/>
          <w:szCs w:val="22"/>
        </w:rPr>
        <w:t xml:space="preserve"> (</w:t>
      </w:r>
      <w:r w:rsidR="00552F24" w:rsidRPr="003D090C">
        <w:rPr>
          <w:rFonts w:asciiTheme="minorHAnsi" w:hAnsiTheme="minorHAnsi" w:cs="Arial"/>
          <w:sz w:val="22"/>
          <w:szCs w:val="22"/>
        </w:rPr>
        <w:t>hrubý účetní zisk)</w:t>
      </w:r>
      <w:r w:rsidRPr="003D090C">
        <w:rPr>
          <w:rFonts w:asciiTheme="minorHAnsi" w:hAnsiTheme="minorHAnsi"/>
          <w:sz w:val="22"/>
          <w:szCs w:val="22"/>
        </w:rPr>
        <w:t xml:space="preserve">: </w:t>
      </w:r>
      <w:r w:rsidRPr="003D090C">
        <w:rPr>
          <w:rFonts w:asciiTheme="minorHAnsi" w:hAnsiTheme="minorHAnsi"/>
          <w:sz w:val="22"/>
          <w:szCs w:val="22"/>
        </w:rPr>
        <w:tab/>
      </w:r>
      <w:r w:rsidR="003D090C" w:rsidRPr="003D090C">
        <w:rPr>
          <w:rFonts w:asciiTheme="minorHAnsi" w:hAnsiTheme="minorHAnsi"/>
          <w:sz w:val="22"/>
          <w:szCs w:val="22"/>
        </w:rPr>
        <w:t>9</w:t>
      </w:r>
      <w:r w:rsidR="00E53B96">
        <w:rPr>
          <w:rFonts w:asciiTheme="minorHAnsi" w:hAnsiTheme="minorHAnsi"/>
          <w:sz w:val="22"/>
          <w:szCs w:val="22"/>
        </w:rPr>
        <w:t>9</w:t>
      </w:r>
      <w:r w:rsidR="003D090C" w:rsidRPr="003D090C">
        <w:rPr>
          <w:rFonts w:asciiTheme="minorHAnsi" w:hAnsiTheme="minorHAnsi"/>
          <w:sz w:val="22"/>
          <w:szCs w:val="22"/>
        </w:rPr>
        <w:t> </w:t>
      </w:r>
      <w:r w:rsidR="00E53B96">
        <w:rPr>
          <w:rFonts w:asciiTheme="minorHAnsi" w:hAnsiTheme="minorHAnsi"/>
          <w:sz w:val="22"/>
          <w:szCs w:val="22"/>
        </w:rPr>
        <w:t>116</w:t>
      </w:r>
      <w:r w:rsidR="003D090C" w:rsidRPr="003D090C">
        <w:rPr>
          <w:rFonts w:asciiTheme="minorHAnsi" w:hAnsiTheme="minorHAnsi"/>
          <w:sz w:val="22"/>
          <w:szCs w:val="22"/>
        </w:rPr>
        <w:t> </w:t>
      </w:r>
      <w:r w:rsidR="00E53B96">
        <w:rPr>
          <w:rFonts w:asciiTheme="minorHAnsi" w:hAnsiTheme="minorHAnsi"/>
          <w:sz w:val="22"/>
          <w:szCs w:val="22"/>
        </w:rPr>
        <w:t>826</w:t>
      </w:r>
      <w:r w:rsidR="003D090C" w:rsidRPr="003D090C">
        <w:rPr>
          <w:rFonts w:asciiTheme="minorHAnsi" w:hAnsiTheme="minorHAnsi"/>
          <w:sz w:val="22"/>
          <w:szCs w:val="22"/>
        </w:rPr>
        <w:t>,</w:t>
      </w:r>
      <w:r w:rsidR="00E53B96">
        <w:rPr>
          <w:rFonts w:asciiTheme="minorHAnsi" w:hAnsiTheme="minorHAnsi"/>
          <w:sz w:val="22"/>
          <w:szCs w:val="22"/>
        </w:rPr>
        <w:t>23</w:t>
      </w:r>
      <w:r w:rsidR="003D090C" w:rsidRPr="003D090C">
        <w:rPr>
          <w:rFonts w:asciiTheme="minorHAnsi" w:hAnsiTheme="minorHAnsi"/>
          <w:sz w:val="22"/>
          <w:szCs w:val="22"/>
        </w:rPr>
        <w:t xml:space="preserve"> Kč </w:t>
      </w:r>
      <w:r w:rsidR="003D090C" w:rsidRPr="003D090C">
        <w:rPr>
          <w:rFonts w:asciiTheme="minorHAnsi" w:hAnsiTheme="minorHAnsi"/>
          <w:sz w:val="22"/>
          <w:szCs w:val="22"/>
        </w:rPr>
        <w:tab/>
        <w:t xml:space="preserve">(v roce 2017 </w:t>
      </w:r>
      <w:r w:rsidR="003D090C">
        <w:rPr>
          <w:rFonts w:asciiTheme="minorHAnsi" w:hAnsiTheme="minorHAnsi"/>
          <w:sz w:val="22"/>
          <w:szCs w:val="22"/>
        </w:rPr>
        <w:tab/>
      </w:r>
      <w:r w:rsidR="002A344B" w:rsidRPr="003D090C">
        <w:rPr>
          <w:rFonts w:asciiTheme="minorHAnsi" w:hAnsiTheme="minorHAnsi"/>
          <w:sz w:val="22"/>
          <w:szCs w:val="22"/>
        </w:rPr>
        <w:t>7</w:t>
      </w:r>
      <w:r w:rsidR="003300D1" w:rsidRPr="003D090C">
        <w:rPr>
          <w:rFonts w:asciiTheme="minorHAnsi" w:hAnsiTheme="minorHAnsi"/>
          <w:sz w:val="22"/>
          <w:szCs w:val="22"/>
        </w:rPr>
        <w:t>8 991</w:t>
      </w:r>
      <w:r w:rsidRPr="003D090C">
        <w:rPr>
          <w:rFonts w:asciiTheme="minorHAnsi" w:hAnsiTheme="minorHAnsi"/>
          <w:sz w:val="22"/>
          <w:szCs w:val="22"/>
        </w:rPr>
        <w:t xml:space="preserve"> </w:t>
      </w:r>
      <w:r w:rsidR="003300D1" w:rsidRPr="003D090C">
        <w:rPr>
          <w:rFonts w:asciiTheme="minorHAnsi" w:hAnsiTheme="minorHAnsi"/>
          <w:sz w:val="22"/>
          <w:szCs w:val="22"/>
        </w:rPr>
        <w:t>796</w:t>
      </w:r>
      <w:r w:rsidRPr="003D090C">
        <w:rPr>
          <w:rFonts w:asciiTheme="minorHAnsi" w:hAnsiTheme="minorHAnsi"/>
          <w:sz w:val="22"/>
          <w:szCs w:val="22"/>
        </w:rPr>
        <w:t>,</w:t>
      </w:r>
      <w:r w:rsidR="002A344B" w:rsidRPr="003D090C">
        <w:rPr>
          <w:rFonts w:asciiTheme="minorHAnsi" w:hAnsiTheme="minorHAnsi"/>
          <w:sz w:val="22"/>
          <w:szCs w:val="22"/>
        </w:rPr>
        <w:t>01</w:t>
      </w:r>
      <w:r w:rsidRPr="003D090C">
        <w:rPr>
          <w:rFonts w:asciiTheme="minorHAnsi" w:hAnsiTheme="minorHAnsi"/>
          <w:sz w:val="22"/>
          <w:szCs w:val="22"/>
        </w:rPr>
        <w:t xml:space="preserve"> Kč</w:t>
      </w:r>
      <w:r w:rsidR="003D090C" w:rsidRPr="003D090C">
        <w:rPr>
          <w:rFonts w:asciiTheme="minorHAnsi" w:hAnsiTheme="minorHAnsi"/>
          <w:sz w:val="22"/>
          <w:szCs w:val="22"/>
        </w:rPr>
        <w:t>)</w:t>
      </w:r>
    </w:p>
    <w:p w:rsidR="000A3F7F" w:rsidRPr="003D090C" w:rsidRDefault="003D090C" w:rsidP="000A3F7F">
      <w:pPr>
        <w:pStyle w:val="Default"/>
        <w:jc w:val="both"/>
        <w:rPr>
          <w:rFonts w:asciiTheme="minorHAnsi" w:hAnsiTheme="minorHAnsi"/>
          <w:b/>
          <w:sz w:val="22"/>
          <w:szCs w:val="22"/>
        </w:rPr>
      </w:pPr>
      <w:r w:rsidRPr="003D090C">
        <w:rPr>
          <w:rFonts w:asciiTheme="minorHAnsi" w:hAnsiTheme="minorHAnsi"/>
          <w:b/>
          <w:sz w:val="22"/>
          <w:szCs w:val="22"/>
        </w:rPr>
        <w:t>Po zdanění (disponibilní zisk)</w:t>
      </w:r>
      <w:r w:rsidRPr="003D090C">
        <w:rPr>
          <w:rFonts w:asciiTheme="minorHAnsi" w:hAnsiTheme="minorHAnsi"/>
          <w:b/>
          <w:sz w:val="22"/>
          <w:szCs w:val="22"/>
        </w:rPr>
        <w:tab/>
      </w:r>
      <w:r w:rsidRPr="003D090C">
        <w:rPr>
          <w:rFonts w:asciiTheme="minorHAnsi" w:hAnsiTheme="minorHAnsi"/>
          <w:b/>
          <w:sz w:val="22"/>
          <w:szCs w:val="22"/>
        </w:rPr>
        <w:tab/>
        <w:t>88 </w:t>
      </w:r>
      <w:r w:rsidR="00E53B96">
        <w:rPr>
          <w:rFonts w:asciiTheme="minorHAnsi" w:hAnsiTheme="minorHAnsi"/>
          <w:b/>
          <w:sz w:val="22"/>
          <w:szCs w:val="22"/>
        </w:rPr>
        <w:t>890</w:t>
      </w:r>
      <w:r w:rsidRPr="003D090C">
        <w:rPr>
          <w:rFonts w:asciiTheme="minorHAnsi" w:hAnsiTheme="minorHAnsi"/>
          <w:b/>
          <w:sz w:val="22"/>
          <w:szCs w:val="22"/>
        </w:rPr>
        <w:t> </w:t>
      </w:r>
      <w:r w:rsidR="00E53B96">
        <w:rPr>
          <w:rFonts w:asciiTheme="minorHAnsi" w:hAnsiTheme="minorHAnsi"/>
          <w:b/>
          <w:sz w:val="22"/>
          <w:szCs w:val="22"/>
        </w:rPr>
        <w:t>646</w:t>
      </w:r>
      <w:r w:rsidRPr="003D090C">
        <w:rPr>
          <w:rFonts w:asciiTheme="minorHAnsi" w:hAnsiTheme="minorHAnsi"/>
          <w:b/>
          <w:sz w:val="22"/>
          <w:szCs w:val="22"/>
        </w:rPr>
        <w:t>,</w:t>
      </w:r>
      <w:r w:rsidR="00E53B96">
        <w:rPr>
          <w:rFonts w:asciiTheme="minorHAnsi" w:hAnsiTheme="minorHAnsi"/>
          <w:b/>
          <w:sz w:val="22"/>
          <w:szCs w:val="22"/>
        </w:rPr>
        <w:t>23</w:t>
      </w:r>
      <w:r w:rsidRPr="003D090C">
        <w:rPr>
          <w:rFonts w:asciiTheme="minorHAnsi" w:hAnsiTheme="minorHAnsi"/>
          <w:b/>
          <w:sz w:val="22"/>
          <w:szCs w:val="22"/>
        </w:rPr>
        <w:t xml:space="preserve"> Kč</w:t>
      </w:r>
      <w:r w:rsidRPr="003D090C">
        <w:rPr>
          <w:rFonts w:asciiTheme="minorHAnsi" w:hAnsiTheme="minorHAnsi"/>
          <w:b/>
          <w:sz w:val="22"/>
          <w:szCs w:val="22"/>
        </w:rPr>
        <w:tab/>
        <w:t xml:space="preserve">(v roce 2017 </w:t>
      </w:r>
      <w:r>
        <w:rPr>
          <w:rFonts w:asciiTheme="minorHAnsi" w:hAnsiTheme="minorHAnsi"/>
          <w:b/>
          <w:sz w:val="22"/>
          <w:szCs w:val="22"/>
        </w:rPr>
        <w:tab/>
      </w:r>
      <w:r w:rsidR="000A3F7F" w:rsidRPr="003D090C">
        <w:rPr>
          <w:rFonts w:asciiTheme="minorHAnsi" w:hAnsiTheme="minorHAnsi"/>
          <w:b/>
          <w:sz w:val="22"/>
          <w:szCs w:val="22"/>
        </w:rPr>
        <w:t>6</w:t>
      </w:r>
      <w:r w:rsidR="002A344B" w:rsidRPr="003D090C">
        <w:rPr>
          <w:rFonts w:asciiTheme="minorHAnsi" w:hAnsiTheme="minorHAnsi"/>
          <w:b/>
          <w:sz w:val="22"/>
          <w:szCs w:val="22"/>
        </w:rPr>
        <w:t>3</w:t>
      </w:r>
      <w:r w:rsidR="000A3F7F" w:rsidRPr="003D090C">
        <w:rPr>
          <w:rFonts w:asciiTheme="minorHAnsi" w:hAnsiTheme="minorHAnsi"/>
          <w:b/>
          <w:sz w:val="22"/>
          <w:szCs w:val="22"/>
        </w:rPr>
        <w:t> </w:t>
      </w:r>
      <w:r w:rsidR="002A344B" w:rsidRPr="003D090C">
        <w:rPr>
          <w:rFonts w:asciiTheme="minorHAnsi" w:hAnsiTheme="minorHAnsi"/>
          <w:b/>
          <w:sz w:val="22"/>
          <w:szCs w:val="22"/>
        </w:rPr>
        <w:t>1</w:t>
      </w:r>
      <w:r w:rsidR="003300D1" w:rsidRPr="003D090C">
        <w:rPr>
          <w:rFonts w:asciiTheme="minorHAnsi" w:hAnsiTheme="minorHAnsi"/>
          <w:b/>
          <w:sz w:val="22"/>
          <w:szCs w:val="22"/>
        </w:rPr>
        <w:t>57</w:t>
      </w:r>
      <w:r w:rsidR="000A3F7F" w:rsidRPr="003D090C">
        <w:rPr>
          <w:rFonts w:asciiTheme="minorHAnsi" w:hAnsiTheme="minorHAnsi"/>
          <w:b/>
          <w:sz w:val="22"/>
          <w:szCs w:val="22"/>
        </w:rPr>
        <w:t> </w:t>
      </w:r>
      <w:r w:rsidR="003300D1" w:rsidRPr="003D090C">
        <w:rPr>
          <w:rFonts w:asciiTheme="minorHAnsi" w:hAnsiTheme="minorHAnsi"/>
          <w:b/>
          <w:sz w:val="22"/>
          <w:szCs w:val="22"/>
        </w:rPr>
        <w:t>5</w:t>
      </w:r>
      <w:r w:rsidR="002A344B" w:rsidRPr="003D090C">
        <w:rPr>
          <w:rFonts w:asciiTheme="minorHAnsi" w:hAnsiTheme="minorHAnsi"/>
          <w:b/>
          <w:sz w:val="22"/>
          <w:szCs w:val="22"/>
        </w:rPr>
        <w:t>76</w:t>
      </w:r>
      <w:r w:rsidR="000A3F7F" w:rsidRPr="003D090C">
        <w:rPr>
          <w:rFonts w:asciiTheme="minorHAnsi" w:hAnsiTheme="minorHAnsi"/>
          <w:b/>
          <w:sz w:val="22"/>
          <w:szCs w:val="22"/>
        </w:rPr>
        <w:t>,</w:t>
      </w:r>
      <w:r w:rsidR="002A344B" w:rsidRPr="003D090C">
        <w:rPr>
          <w:rFonts w:asciiTheme="minorHAnsi" w:hAnsiTheme="minorHAnsi"/>
          <w:b/>
          <w:sz w:val="22"/>
          <w:szCs w:val="22"/>
        </w:rPr>
        <w:t>01</w:t>
      </w:r>
      <w:r w:rsidR="000A3F7F" w:rsidRPr="003D090C">
        <w:rPr>
          <w:rFonts w:asciiTheme="minorHAnsi" w:hAnsiTheme="minorHAnsi"/>
          <w:b/>
          <w:sz w:val="22"/>
          <w:szCs w:val="22"/>
        </w:rPr>
        <w:t xml:space="preserve"> Kč</w:t>
      </w:r>
      <w:r w:rsidR="00C541E1" w:rsidRPr="003D090C">
        <w:rPr>
          <w:rFonts w:asciiTheme="minorHAnsi" w:hAnsiTheme="minorHAnsi"/>
          <w:b/>
          <w:i/>
          <w:sz w:val="22"/>
          <w:szCs w:val="22"/>
        </w:rPr>
        <w:t>)</w:t>
      </w:r>
    </w:p>
    <w:p w:rsidR="000A3F7F" w:rsidRPr="00C541E1" w:rsidRDefault="000A3F7F" w:rsidP="000A3F7F">
      <w:pPr>
        <w:pStyle w:val="Default"/>
        <w:jc w:val="both"/>
        <w:rPr>
          <w:rFonts w:asciiTheme="minorHAnsi" w:hAnsiTheme="minorHAnsi"/>
          <w:sz w:val="22"/>
          <w:szCs w:val="23"/>
        </w:rPr>
      </w:pPr>
    </w:p>
    <w:p w:rsidR="000A3F7F" w:rsidRPr="00C541E1" w:rsidRDefault="000A3F7F" w:rsidP="000A3F7F">
      <w:pPr>
        <w:pStyle w:val="Default"/>
        <w:jc w:val="both"/>
        <w:rPr>
          <w:rFonts w:asciiTheme="minorHAnsi" w:hAnsiTheme="minorHAnsi"/>
          <w:sz w:val="22"/>
          <w:szCs w:val="23"/>
        </w:rPr>
      </w:pPr>
      <w:r w:rsidRPr="00C541E1">
        <w:rPr>
          <w:rFonts w:asciiTheme="minorHAnsi" w:hAnsiTheme="minorHAnsi"/>
          <w:sz w:val="22"/>
          <w:szCs w:val="23"/>
        </w:rPr>
        <w:t>Hospodářský výsledek města za rok 201</w:t>
      </w:r>
      <w:r w:rsidR="003D090C">
        <w:rPr>
          <w:rFonts w:asciiTheme="minorHAnsi" w:hAnsiTheme="minorHAnsi"/>
          <w:sz w:val="22"/>
          <w:szCs w:val="23"/>
        </w:rPr>
        <w:t>8</w:t>
      </w:r>
      <w:r w:rsidRPr="00C541E1">
        <w:rPr>
          <w:rFonts w:asciiTheme="minorHAnsi" w:hAnsiTheme="minorHAnsi"/>
          <w:sz w:val="22"/>
          <w:szCs w:val="23"/>
        </w:rPr>
        <w:t xml:space="preserve"> dosáhl hodnoty </w:t>
      </w:r>
      <w:r w:rsidR="003D090C" w:rsidRPr="003D090C">
        <w:rPr>
          <w:rFonts w:asciiTheme="minorHAnsi" w:hAnsiTheme="minorHAnsi"/>
          <w:b/>
          <w:sz w:val="22"/>
          <w:szCs w:val="22"/>
        </w:rPr>
        <w:t>88 </w:t>
      </w:r>
      <w:r w:rsidR="00E53B96">
        <w:rPr>
          <w:rFonts w:asciiTheme="minorHAnsi" w:hAnsiTheme="minorHAnsi"/>
          <w:b/>
          <w:sz w:val="22"/>
          <w:szCs w:val="22"/>
        </w:rPr>
        <w:t>890</w:t>
      </w:r>
      <w:r w:rsidR="003D090C" w:rsidRPr="003D090C">
        <w:rPr>
          <w:rFonts w:asciiTheme="minorHAnsi" w:hAnsiTheme="minorHAnsi"/>
          <w:b/>
          <w:sz w:val="22"/>
          <w:szCs w:val="22"/>
        </w:rPr>
        <w:t> </w:t>
      </w:r>
      <w:r w:rsidR="00E53B96">
        <w:rPr>
          <w:rFonts w:asciiTheme="minorHAnsi" w:hAnsiTheme="minorHAnsi"/>
          <w:b/>
          <w:sz w:val="22"/>
          <w:szCs w:val="22"/>
        </w:rPr>
        <w:t>646</w:t>
      </w:r>
      <w:r w:rsidR="003D090C" w:rsidRPr="003D090C">
        <w:rPr>
          <w:rFonts w:asciiTheme="minorHAnsi" w:hAnsiTheme="minorHAnsi"/>
          <w:b/>
          <w:sz w:val="22"/>
          <w:szCs w:val="22"/>
        </w:rPr>
        <w:t>,</w:t>
      </w:r>
      <w:r w:rsidR="00E53B96">
        <w:rPr>
          <w:rFonts w:asciiTheme="minorHAnsi" w:hAnsiTheme="minorHAnsi"/>
          <w:b/>
          <w:sz w:val="22"/>
          <w:szCs w:val="22"/>
        </w:rPr>
        <w:t>23</w:t>
      </w:r>
      <w:r w:rsidR="003D090C" w:rsidRPr="003D090C">
        <w:rPr>
          <w:rFonts w:asciiTheme="minorHAnsi" w:hAnsiTheme="minorHAnsi"/>
          <w:b/>
          <w:sz w:val="22"/>
          <w:szCs w:val="22"/>
        </w:rPr>
        <w:t xml:space="preserve"> </w:t>
      </w:r>
      <w:r w:rsidR="00C541E1" w:rsidRPr="00C541E1">
        <w:rPr>
          <w:rFonts w:asciiTheme="minorHAnsi" w:hAnsiTheme="minorHAnsi"/>
          <w:b/>
          <w:sz w:val="22"/>
          <w:szCs w:val="23"/>
        </w:rPr>
        <w:t>Kč</w:t>
      </w:r>
      <w:r w:rsidR="00552F24">
        <w:rPr>
          <w:rFonts w:asciiTheme="minorHAnsi" w:hAnsiTheme="minorHAnsi"/>
          <w:b/>
          <w:sz w:val="22"/>
          <w:szCs w:val="23"/>
        </w:rPr>
        <w:t xml:space="preserve"> </w:t>
      </w:r>
      <w:r w:rsidR="00552F24" w:rsidRPr="00552F24">
        <w:rPr>
          <w:rFonts w:asciiTheme="minorHAnsi" w:hAnsiTheme="minorHAnsi"/>
          <w:sz w:val="22"/>
          <w:szCs w:val="23"/>
        </w:rPr>
        <w:t>po zdanění</w:t>
      </w:r>
      <w:r w:rsidRPr="00552F24">
        <w:rPr>
          <w:rFonts w:asciiTheme="minorHAnsi" w:hAnsiTheme="minorHAnsi"/>
          <w:sz w:val="22"/>
          <w:szCs w:val="23"/>
        </w:rPr>
        <w:t>.</w:t>
      </w:r>
      <w:r w:rsidRPr="00C541E1">
        <w:rPr>
          <w:rFonts w:asciiTheme="minorHAnsi" w:hAnsiTheme="minorHAnsi"/>
          <w:sz w:val="22"/>
          <w:szCs w:val="23"/>
        </w:rPr>
        <w:t xml:space="preserve"> Jedná se o </w:t>
      </w:r>
      <w:r w:rsidR="00552F24" w:rsidRPr="00552F24">
        <w:rPr>
          <w:rFonts w:asciiTheme="minorHAnsi" w:hAnsiTheme="minorHAnsi"/>
          <w:b/>
          <w:sz w:val="22"/>
          <w:szCs w:val="23"/>
        </w:rPr>
        <w:t xml:space="preserve">účetní </w:t>
      </w:r>
      <w:r w:rsidRPr="00552F24">
        <w:rPr>
          <w:rFonts w:asciiTheme="minorHAnsi" w:hAnsiTheme="minorHAnsi"/>
          <w:b/>
          <w:sz w:val="22"/>
          <w:szCs w:val="23"/>
        </w:rPr>
        <w:t>výsledek hospodaření dle výkazu zisku a ztráty</w:t>
      </w:r>
      <w:r w:rsidRPr="00C541E1">
        <w:rPr>
          <w:rFonts w:asciiTheme="minorHAnsi" w:hAnsiTheme="minorHAnsi"/>
          <w:sz w:val="22"/>
          <w:szCs w:val="23"/>
        </w:rPr>
        <w:t xml:space="preserve">, ve kterém je zachycen </w:t>
      </w:r>
      <w:r w:rsidRPr="00C541E1">
        <w:rPr>
          <w:rFonts w:asciiTheme="minorHAnsi" w:hAnsiTheme="minorHAnsi"/>
          <w:b/>
          <w:sz w:val="22"/>
          <w:szCs w:val="23"/>
        </w:rPr>
        <w:t>zlepšený hospodářský výsledek města</w:t>
      </w:r>
      <w:r w:rsidR="00FC5ABF">
        <w:rPr>
          <w:rFonts w:asciiTheme="minorHAnsi" w:hAnsiTheme="minorHAnsi"/>
          <w:b/>
          <w:sz w:val="22"/>
          <w:szCs w:val="23"/>
        </w:rPr>
        <w:t xml:space="preserve"> (zisk)</w:t>
      </w:r>
      <w:r w:rsidRPr="00C541E1">
        <w:rPr>
          <w:rFonts w:asciiTheme="minorHAnsi" w:hAnsiTheme="minorHAnsi"/>
          <w:b/>
          <w:sz w:val="22"/>
          <w:szCs w:val="23"/>
        </w:rPr>
        <w:t>, jako kladný rozdíl mezi výnosy a náklady</w:t>
      </w:r>
      <w:r w:rsidRPr="00C541E1">
        <w:rPr>
          <w:rFonts w:asciiTheme="minorHAnsi" w:hAnsiTheme="minorHAnsi"/>
          <w:sz w:val="22"/>
          <w:szCs w:val="23"/>
        </w:rPr>
        <w:t xml:space="preserve"> s ohledem na akruální princip, tedy rozdíl mezi skutečně realizovanými výnosy bez ohledu na to, zda byly nebo nebyly zaplaceny v roce 201</w:t>
      </w:r>
      <w:r w:rsidR="003D090C">
        <w:rPr>
          <w:rFonts w:asciiTheme="minorHAnsi" w:hAnsiTheme="minorHAnsi"/>
          <w:sz w:val="22"/>
          <w:szCs w:val="23"/>
        </w:rPr>
        <w:t>8</w:t>
      </w:r>
      <w:r w:rsidRPr="00C541E1">
        <w:rPr>
          <w:rFonts w:asciiTheme="minorHAnsi" w:hAnsiTheme="minorHAnsi"/>
          <w:sz w:val="22"/>
          <w:szCs w:val="23"/>
        </w:rPr>
        <w:t xml:space="preserve"> a skutečnými náklady bez ohledu na to, zda byly nebo nebyly zaplaceny v roce 201</w:t>
      </w:r>
      <w:r w:rsidR="003D090C">
        <w:rPr>
          <w:rFonts w:asciiTheme="minorHAnsi" w:hAnsiTheme="minorHAnsi"/>
          <w:sz w:val="22"/>
          <w:szCs w:val="23"/>
        </w:rPr>
        <w:t>8</w:t>
      </w:r>
      <w:r w:rsidRPr="00C541E1">
        <w:rPr>
          <w:rFonts w:asciiTheme="minorHAnsi" w:hAnsiTheme="minorHAnsi"/>
          <w:sz w:val="22"/>
          <w:szCs w:val="23"/>
        </w:rPr>
        <w:t xml:space="preserve">. V nákladech se objevují i nepeněžní náklady, jako jsou odpisy, opravné položky a další. </w:t>
      </w:r>
    </w:p>
    <w:p w:rsidR="000A3F7F" w:rsidRDefault="000A3F7F" w:rsidP="000A3F7F">
      <w:pPr>
        <w:pStyle w:val="Default"/>
        <w:jc w:val="both"/>
        <w:rPr>
          <w:rFonts w:asciiTheme="minorHAnsi" w:hAnsiTheme="minorHAnsi"/>
          <w:sz w:val="22"/>
          <w:szCs w:val="23"/>
        </w:rPr>
      </w:pPr>
    </w:p>
    <w:tbl>
      <w:tblPr>
        <w:tblW w:w="68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"/>
        <w:gridCol w:w="4680"/>
        <w:gridCol w:w="1840"/>
      </w:tblGrid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i/>
                <w:i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i/>
                <w:i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i/>
                <w:iCs/>
                <w:sz w:val="20"/>
                <w:szCs w:val="20"/>
                <w:lang w:eastAsia="cs-CZ"/>
              </w:rPr>
              <w:t>Název položky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3D090C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i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i/>
                <w:iCs/>
                <w:sz w:val="20"/>
                <w:szCs w:val="20"/>
                <w:lang w:eastAsia="cs-CZ"/>
              </w:rPr>
              <w:t>201</w:t>
            </w:r>
            <w:r w:rsidR="003D090C" w:rsidRPr="003D090C">
              <w:rPr>
                <w:rFonts w:eastAsia="Times New Roman" w:cs="Times New Roman"/>
                <w:b/>
                <w:i/>
                <w:iCs/>
                <w:sz w:val="20"/>
                <w:szCs w:val="20"/>
                <w:lang w:eastAsia="cs-CZ"/>
              </w:rPr>
              <w:t>8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NÁKLADY CELKEM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4 564 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580</w:t>
            </w: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182</w:t>
            </w: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,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12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I.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Náklady z činnosti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484 59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6 365,23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II.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Finanční náklady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3 629 904 658,01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III.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Náklady na transfery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439 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8</w:t>
            </w: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52 978,88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V.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Daň z příjmů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10 226 180,00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VÝNOSY CELKEM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3D090C" w:rsidP="00A3521B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4 65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3</w:t>
            </w: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470</w:t>
            </w: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828</w:t>
            </w: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,</w:t>
            </w:r>
            <w:r w:rsidR="00E53B96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3</w:t>
            </w: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5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I.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Výnosy z činnosti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124 142 401,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2</w:t>
            </w: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9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II.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Finanční výnosy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3 638 248 134,91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IV.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Výnosy z transferů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124 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772 398,</w:t>
            </w: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89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V.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Výnosy ze sdílených daní a poplatků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766 307 893,26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VÝSLEDEK HOSPODAŘENÍ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1F4E79" w:themeFill="accent1" w:themeFillShade="80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color w:val="FFFFFF" w:themeColor="background1"/>
                <w:sz w:val="20"/>
                <w:szCs w:val="20"/>
                <w:lang w:eastAsia="cs-CZ"/>
              </w:rPr>
              <w:t> 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Výsledek hospodaření před zdaněním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9</w:t>
            </w:r>
            <w:r w:rsidR="00E53B96">
              <w:rPr>
                <w:rFonts w:eastAsia="Times New Roman" w:cs="Times New Roman"/>
                <w:sz w:val="20"/>
                <w:szCs w:val="20"/>
                <w:lang w:eastAsia="cs-CZ"/>
              </w:rPr>
              <w:t>9</w:t>
            </w: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 </w:t>
            </w:r>
            <w:r w:rsidR="00E53B96">
              <w:rPr>
                <w:rFonts w:eastAsia="Times New Roman" w:cs="Times New Roman"/>
                <w:sz w:val="20"/>
                <w:szCs w:val="20"/>
                <w:lang w:eastAsia="cs-CZ"/>
              </w:rPr>
              <w:t>116</w:t>
            </w: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 </w:t>
            </w:r>
            <w:r w:rsidR="00E53B96">
              <w:rPr>
                <w:rFonts w:eastAsia="Times New Roman" w:cs="Times New Roman"/>
                <w:sz w:val="20"/>
                <w:szCs w:val="20"/>
                <w:lang w:eastAsia="cs-CZ"/>
              </w:rPr>
              <w:t>826</w:t>
            </w: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,</w:t>
            </w:r>
            <w:r w:rsidR="00E53B96">
              <w:rPr>
                <w:rFonts w:eastAsia="Times New Roman" w:cs="Times New Roman"/>
                <w:sz w:val="20"/>
                <w:szCs w:val="20"/>
                <w:lang w:eastAsia="cs-CZ"/>
              </w:rPr>
              <w:t>23</w:t>
            </w:r>
          </w:p>
        </w:tc>
      </w:tr>
      <w:tr w:rsidR="00FC5ABF" w:rsidRPr="003D090C" w:rsidTr="00FC5ABF">
        <w:trPr>
          <w:trHeight w:val="300"/>
          <w:jc w:val="center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FC5ABF" w:rsidP="00FC5ABF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Výsledek hospodaření běžného účetního období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5ABF" w:rsidRPr="003D090C" w:rsidRDefault="003D090C" w:rsidP="00E53B96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</w:pP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88 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890</w:t>
            </w: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 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646</w:t>
            </w:r>
            <w:r w:rsidRPr="003D090C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,</w:t>
            </w:r>
            <w:r w:rsidR="00E53B96">
              <w:rPr>
                <w:rFonts w:eastAsia="Times New Roman" w:cs="Times New Roman"/>
                <w:b/>
                <w:bCs/>
                <w:sz w:val="20"/>
                <w:szCs w:val="20"/>
                <w:lang w:eastAsia="cs-CZ"/>
              </w:rPr>
              <w:t>23</w:t>
            </w:r>
          </w:p>
        </w:tc>
      </w:tr>
    </w:tbl>
    <w:p w:rsidR="00FC5ABF" w:rsidRDefault="00FC5ABF" w:rsidP="000A3F7F">
      <w:pPr>
        <w:pStyle w:val="Default"/>
        <w:jc w:val="both"/>
        <w:rPr>
          <w:rFonts w:asciiTheme="minorHAnsi" w:hAnsiTheme="minorHAnsi"/>
          <w:sz w:val="22"/>
          <w:szCs w:val="23"/>
        </w:rPr>
      </w:pPr>
    </w:p>
    <w:p w:rsidR="00FC5ABF" w:rsidRPr="00C541E1" w:rsidRDefault="00FC5ABF" w:rsidP="000A3F7F">
      <w:pPr>
        <w:pStyle w:val="Default"/>
        <w:jc w:val="both"/>
        <w:rPr>
          <w:rFonts w:asciiTheme="minorHAnsi" w:hAnsiTheme="minorHAnsi"/>
          <w:sz w:val="22"/>
          <w:szCs w:val="23"/>
        </w:rPr>
      </w:pPr>
    </w:p>
    <w:p w:rsidR="000A3F7F" w:rsidRPr="00C541E1" w:rsidRDefault="000A3F7F" w:rsidP="000A3F7F">
      <w:pPr>
        <w:pStyle w:val="Default"/>
        <w:jc w:val="both"/>
        <w:rPr>
          <w:rFonts w:asciiTheme="minorHAnsi" w:hAnsiTheme="minorHAnsi"/>
          <w:sz w:val="22"/>
          <w:szCs w:val="23"/>
        </w:rPr>
      </w:pPr>
      <w:r w:rsidRPr="00C541E1">
        <w:rPr>
          <w:rFonts w:asciiTheme="minorHAnsi" w:hAnsiTheme="minorHAnsi"/>
          <w:sz w:val="22"/>
          <w:szCs w:val="23"/>
        </w:rPr>
        <w:t>Tento výsledek nelze poměřovat s rozpočtovým výsledkem hospodaření (saldem rozpočtu v běžném roce), který je pouze podrobným přehledem o účelu a druhu proběhlých peněžních toků.</w:t>
      </w:r>
    </w:p>
    <w:p w:rsidR="000A3F7F" w:rsidRDefault="000A3F7F" w:rsidP="000A3F7F">
      <w:pPr>
        <w:jc w:val="both"/>
        <w:rPr>
          <w:szCs w:val="23"/>
        </w:rPr>
      </w:pPr>
      <w:r w:rsidRPr="00C541E1">
        <w:rPr>
          <w:szCs w:val="23"/>
        </w:rPr>
        <w:t xml:space="preserve">Výsledek hospodaření dle výkazu zisku a ztráty se tedy nemůže rovnat výsledku rozpočtového hospodaření (zůstatku finančních prostředků na rozpočtových účtech). Jedná se o dva rozdílné náhledy. Výsledek hospodaření dle výkazu zisku a ztráty a zůstatek peněžních prostředků (rozdíl mezi příjmy a výdaji) nelze ani např. sčítat, nebo odčítat apod., protože se jedná o hodnoty jednoho hospodaření vykázané z různých hledisek. </w:t>
      </w:r>
    </w:p>
    <w:p w:rsidR="00FC5ABF" w:rsidRDefault="00FC5ABF" w:rsidP="000A3F7F">
      <w:pPr>
        <w:jc w:val="both"/>
        <w:rPr>
          <w:b/>
          <w:sz w:val="24"/>
          <w:szCs w:val="24"/>
        </w:rPr>
      </w:pPr>
    </w:p>
    <w:p w:rsidR="00552F24" w:rsidRPr="00FC5ABF" w:rsidRDefault="00FC5ABF" w:rsidP="000A3F7F">
      <w:pPr>
        <w:jc w:val="both"/>
        <w:rPr>
          <w:b/>
          <w:sz w:val="24"/>
          <w:szCs w:val="24"/>
        </w:rPr>
      </w:pPr>
      <w:r w:rsidRPr="00FC5ABF">
        <w:rPr>
          <w:b/>
          <w:sz w:val="24"/>
          <w:szCs w:val="24"/>
        </w:rPr>
        <w:t xml:space="preserve">Saldo rozpočtu </w:t>
      </w:r>
      <w:r w:rsidRPr="00FC5ABF">
        <w:rPr>
          <w:b/>
          <w:bCs/>
          <w:sz w:val="24"/>
          <w:szCs w:val="24"/>
        </w:rPr>
        <w:t>statutárního města Chomutova za rok 201</w:t>
      </w:r>
      <w:r w:rsidR="003D090C">
        <w:rPr>
          <w:b/>
          <w:bCs/>
          <w:sz w:val="24"/>
          <w:szCs w:val="24"/>
        </w:rPr>
        <w:t>8</w:t>
      </w:r>
    </w:p>
    <w:p w:rsidR="00FC5ABF" w:rsidRPr="000A735D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eastAsia="ArialMT" w:cs="ArialMT"/>
        </w:rPr>
      </w:pPr>
      <w:r w:rsidRPr="000A735D">
        <w:rPr>
          <w:rFonts w:eastAsia="ArialMT" w:cs="ArialMT"/>
        </w:rPr>
        <w:t>Rozpočet statutárního města Chomutova na rok 201</w:t>
      </w:r>
      <w:r w:rsidR="003D090C">
        <w:rPr>
          <w:rFonts w:eastAsia="ArialMT" w:cs="ArialMT"/>
        </w:rPr>
        <w:t>8</w:t>
      </w:r>
      <w:r w:rsidRPr="000A735D">
        <w:rPr>
          <w:rFonts w:cs="Arial"/>
        </w:rPr>
        <w:t xml:space="preserve"> </w:t>
      </w:r>
      <w:r w:rsidRPr="000A735D">
        <w:rPr>
          <w:rFonts w:eastAsia="ArialMT" w:cs="ArialMT"/>
        </w:rPr>
        <w:t xml:space="preserve">byl schválen Zastupitelstvem města Chomutova dne </w:t>
      </w:r>
      <w:r w:rsidR="003D090C">
        <w:rPr>
          <w:rFonts w:eastAsia="ArialMT" w:cs="ArialMT"/>
        </w:rPr>
        <w:t>20.11.2017</w:t>
      </w:r>
      <w:r w:rsidRPr="000A735D">
        <w:rPr>
          <w:rFonts w:cs="Arial"/>
        </w:rPr>
        <w:t xml:space="preserve"> </w:t>
      </w:r>
      <w:r w:rsidRPr="000A735D">
        <w:rPr>
          <w:rFonts w:eastAsia="ArialMT" w:cs="ArialMT"/>
        </w:rPr>
        <w:t xml:space="preserve">usnesením č. </w:t>
      </w:r>
      <w:r w:rsidR="003D090C">
        <w:rPr>
          <w:rFonts w:eastAsia="ArialMT" w:cs="ArialMT"/>
        </w:rPr>
        <w:t>126</w:t>
      </w:r>
      <w:r w:rsidRPr="000A735D">
        <w:rPr>
          <w:rFonts w:cs="Arial"/>
        </w:rPr>
        <w:t xml:space="preserve"> v </w:t>
      </w:r>
      <w:r w:rsidRPr="000A735D">
        <w:rPr>
          <w:rFonts w:eastAsia="ArialMT" w:cs="ArialMT"/>
        </w:rPr>
        <w:t xml:space="preserve">celkovém objemu rozpočtových zdrojů a rozpočtových výdajů ve výši 1 </w:t>
      </w:r>
      <w:r w:rsidR="003D090C">
        <w:rPr>
          <w:rFonts w:eastAsia="ArialMT" w:cs="ArialMT"/>
        </w:rPr>
        <w:t xml:space="preserve">219 </w:t>
      </w:r>
      <w:r w:rsidR="003D090C">
        <w:rPr>
          <w:rFonts w:cs="Arial"/>
        </w:rPr>
        <w:t>960</w:t>
      </w:r>
      <w:r w:rsidR="00BF592B">
        <w:rPr>
          <w:rFonts w:cs="Arial"/>
        </w:rPr>
        <w:t> 000,00</w:t>
      </w:r>
      <w:r w:rsidRPr="000A735D">
        <w:rPr>
          <w:rFonts w:cs="Arial"/>
        </w:rPr>
        <w:t xml:space="preserve"> </w:t>
      </w:r>
      <w:r w:rsidRPr="000A735D">
        <w:rPr>
          <w:rFonts w:eastAsia="ArialMT" w:cs="ArialMT"/>
        </w:rPr>
        <w:t>Kč.</w:t>
      </w:r>
    </w:p>
    <w:p w:rsidR="002103B5" w:rsidRDefault="002103B5" w:rsidP="00FC5ABF">
      <w:pPr>
        <w:jc w:val="both"/>
        <w:rPr>
          <w:rFonts w:cs="Arial"/>
        </w:rPr>
      </w:pPr>
    </w:p>
    <w:p w:rsidR="00FC5ABF" w:rsidRPr="00BF592B" w:rsidRDefault="00FC5ABF" w:rsidP="00FC5ABF">
      <w:pPr>
        <w:jc w:val="both"/>
        <w:rPr>
          <w:rFonts w:eastAsia="ArialMT" w:cs="ArialMT"/>
        </w:rPr>
      </w:pPr>
      <w:r w:rsidRPr="000A735D">
        <w:rPr>
          <w:rFonts w:cs="Arial"/>
        </w:rPr>
        <w:lastRenderedPageBreak/>
        <w:t xml:space="preserve">V </w:t>
      </w:r>
      <w:r w:rsidRPr="000A735D">
        <w:rPr>
          <w:rFonts w:eastAsia="ArialMT" w:cs="ArialMT"/>
        </w:rPr>
        <w:t>průběhu roku 201</w:t>
      </w:r>
      <w:r w:rsidR="003D090C">
        <w:rPr>
          <w:rFonts w:eastAsia="ArialMT" w:cs="ArialMT"/>
        </w:rPr>
        <w:t>8</w:t>
      </w:r>
      <w:r w:rsidRPr="000A735D">
        <w:rPr>
          <w:rFonts w:eastAsia="ArialMT" w:cs="ArialMT"/>
        </w:rPr>
        <w:t xml:space="preserve"> byl rozpočet upraven 1</w:t>
      </w:r>
      <w:r w:rsidR="00D132BA">
        <w:rPr>
          <w:rFonts w:eastAsia="ArialMT" w:cs="ArialMT"/>
        </w:rPr>
        <w:t>81</w:t>
      </w:r>
      <w:r w:rsidRPr="000A735D">
        <w:rPr>
          <w:rFonts w:eastAsia="ArialMT" w:cs="ArialMT"/>
        </w:rPr>
        <w:t xml:space="preserve"> rozpočtovými opatřeními, poslední</w:t>
      </w:r>
      <w:r w:rsidR="00D132BA">
        <w:rPr>
          <w:rFonts w:eastAsia="ArialMT" w:cs="ArialMT"/>
        </w:rPr>
        <w:t>ch</w:t>
      </w:r>
      <w:r w:rsidRPr="000A735D">
        <w:rPr>
          <w:rFonts w:eastAsia="ArialMT" w:cs="ArialMT"/>
        </w:rPr>
        <w:t xml:space="preserve"> </w:t>
      </w:r>
      <w:r w:rsidR="00D132BA">
        <w:rPr>
          <w:rFonts w:eastAsia="ArialMT" w:cs="ArialMT"/>
        </w:rPr>
        <w:t>7</w:t>
      </w:r>
      <w:r w:rsidRPr="000A735D">
        <w:rPr>
          <w:rFonts w:eastAsia="ArialMT" w:cs="ArialMT"/>
        </w:rPr>
        <w:t xml:space="preserve"> rozpočtov</w:t>
      </w:r>
      <w:r w:rsidR="00D132BA">
        <w:rPr>
          <w:rFonts w:eastAsia="ArialMT" w:cs="ArialMT"/>
        </w:rPr>
        <w:t>ých</w:t>
      </w:r>
      <w:r w:rsidRPr="000A735D">
        <w:rPr>
          <w:rFonts w:eastAsia="ArialMT" w:cs="ArialMT"/>
        </w:rPr>
        <w:t xml:space="preserve"> opatření schválila první rada města na počátku roku 201</w:t>
      </w:r>
      <w:r w:rsidR="00D132BA">
        <w:rPr>
          <w:rFonts w:eastAsia="ArialMT" w:cs="ArialMT"/>
        </w:rPr>
        <w:t>9</w:t>
      </w:r>
      <w:r w:rsidRPr="000A735D">
        <w:rPr>
          <w:rFonts w:eastAsia="ArialMT" w:cs="ArialMT"/>
        </w:rPr>
        <w:t xml:space="preserve">. Celkově dosáhly úpravy rozpočtu hodnoty </w:t>
      </w:r>
      <w:r w:rsidR="00D132BA">
        <w:rPr>
          <w:rFonts w:eastAsia="ArialMT" w:cs="ArialMT"/>
        </w:rPr>
        <w:t>182</w:t>
      </w:r>
      <w:r>
        <w:rPr>
          <w:rFonts w:eastAsia="ArialMT" w:cs="ArialMT"/>
        </w:rPr>
        <w:t xml:space="preserve"> </w:t>
      </w:r>
      <w:r w:rsidR="00D132BA">
        <w:rPr>
          <w:rFonts w:eastAsia="ArialMT" w:cs="ArialMT"/>
        </w:rPr>
        <w:t>939</w:t>
      </w:r>
      <w:r w:rsidR="00BF592B">
        <w:rPr>
          <w:rFonts w:eastAsia="ArialMT" w:cs="ArialMT"/>
        </w:rPr>
        <w:t> </w:t>
      </w:r>
      <w:r w:rsidR="00D132BA">
        <w:rPr>
          <w:rFonts w:eastAsia="ArialMT" w:cs="ArialMT"/>
        </w:rPr>
        <w:t>5</w:t>
      </w:r>
      <w:r w:rsidRPr="003D3AE9">
        <w:rPr>
          <w:rFonts w:eastAsia="ArialMT" w:cs="ArialMT"/>
        </w:rPr>
        <w:t>00</w:t>
      </w:r>
      <w:r w:rsidR="00BF592B">
        <w:rPr>
          <w:rFonts w:eastAsia="ArialMT" w:cs="ArialMT"/>
        </w:rPr>
        <w:t>,00</w:t>
      </w:r>
      <w:r>
        <w:rPr>
          <w:rFonts w:eastAsia="ArialMT" w:cs="ArialMT"/>
        </w:rPr>
        <w:t xml:space="preserve"> Kč.</w:t>
      </w:r>
    </w:p>
    <w:p w:rsidR="00FC5ABF" w:rsidRPr="000A735D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eastAsia="ArialMT" w:cs="ArialMT"/>
        </w:rPr>
      </w:pPr>
    </w:p>
    <w:p w:rsidR="00FC5ABF" w:rsidRPr="008518DF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eastAsia="ArialMT" w:cs="ArialMT"/>
          <w:b/>
        </w:rPr>
      </w:pPr>
      <w:r w:rsidRPr="008518DF">
        <w:rPr>
          <w:rFonts w:eastAsia="ArialMT" w:cs="ArialMT"/>
          <w:b/>
        </w:rPr>
        <w:t xml:space="preserve">Celkový objem upraveného rozpočtu statutárního města Chomutova představoval částku </w:t>
      </w:r>
      <w:r w:rsidR="00BF592B">
        <w:rPr>
          <w:rFonts w:eastAsia="ArialMT" w:cs="ArialMT"/>
          <w:b/>
        </w:rPr>
        <w:br/>
      </w:r>
      <w:r w:rsidRPr="008518DF">
        <w:rPr>
          <w:rFonts w:cs="Arial"/>
          <w:b/>
        </w:rPr>
        <w:t xml:space="preserve">1 </w:t>
      </w:r>
      <w:r w:rsidR="00D132BA">
        <w:rPr>
          <w:rFonts w:cs="Arial"/>
          <w:b/>
        </w:rPr>
        <w:t>354</w:t>
      </w:r>
      <w:r w:rsidR="00BF592B">
        <w:rPr>
          <w:rFonts w:cs="Arial"/>
          <w:b/>
        </w:rPr>
        <w:t> </w:t>
      </w:r>
      <w:r w:rsidR="00D132BA">
        <w:rPr>
          <w:rFonts w:cs="Arial"/>
          <w:b/>
        </w:rPr>
        <w:t>429</w:t>
      </w:r>
      <w:r w:rsidR="00BF592B">
        <w:rPr>
          <w:rFonts w:cs="Arial"/>
          <w:b/>
        </w:rPr>
        <w:t> </w:t>
      </w:r>
      <w:r w:rsidR="00D132BA">
        <w:rPr>
          <w:rFonts w:cs="Arial"/>
          <w:b/>
        </w:rPr>
        <w:t>5</w:t>
      </w:r>
      <w:r w:rsidRPr="008518DF">
        <w:rPr>
          <w:rFonts w:cs="Arial"/>
          <w:b/>
        </w:rPr>
        <w:t>00</w:t>
      </w:r>
      <w:r w:rsidR="00BF592B">
        <w:rPr>
          <w:rFonts w:cs="Arial"/>
          <w:b/>
        </w:rPr>
        <w:t>,00</w:t>
      </w:r>
      <w:r w:rsidRPr="008518DF">
        <w:rPr>
          <w:rFonts w:cs="Arial"/>
          <w:b/>
        </w:rPr>
        <w:t xml:space="preserve"> </w:t>
      </w:r>
      <w:r w:rsidRPr="008518DF">
        <w:rPr>
          <w:rFonts w:eastAsia="ArialMT" w:cs="ArialMT"/>
          <w:b/>
        </w:rPr>
        <w:t>Kč.</w:t>
      </w:r>
    </w:p>
    <w:p w:rsidR="00FC5ABF" w:rsidRPr="00E56371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eastAsia="ArialMT" w:cs="ArialMT"/>
        </w:rPr>
      </w:pPr>
    </w:p>
    <w:p w:rsidR="00FC5ABF" w:rsidRPr="004C3224" w:rsidRDefault="00FC5ABF" w:rsidP="00FC5ABF">
      <w:pPr>
        <w:jc w:val="both"/>
        <w:rPr>
          <w:rFonts w:ascii="Calibri" w:eastAsia="Times New Roman" w:hAnsi="Calibri" w:cs="Times New Roman"/>
          <w:bCs/>
          <w:lang w:eastAsia="cs-CZ"/>
        </w:rPr>
      </w:pPr>
      <w:r>
        <w:rPr>
          <w:rFonts w:cs="Arial-BoldMT"/>
          <w:b/>
          <w:bCs/>
        </w:rPr>
        <w:t>Rozpo</w:t>
      </w:r>
      <w:r w:rsidR="00D132BA">
        <w:rPr>
          <w:rFonts w:cs="Arial-BoldMT"/>
          <w:b/>
          <w:bCs/>
        </w:rPr>
        <w:t>čet města Chomutova pro rok 2018</w:t>
      </w:r>
      <w:r>
        <w:rPr>
          <w:rFonts w:cs="Arial-BoldMT"/>
          <w:b/>
          <w:bCs/>
        </w:rPr>
        <w:t xml:space="preserve"> byl schválený s deficitním saldem ve výši </w:t>
      </w:r>
      <w:r>
        <w:rPr>
          <w:rFonts w:cs="Arial-BoldMT"/>
          <w:b/>
          <w:bCs/>
        </w:rPr>
        <w:br/>
      </w:r>
      <w:r w:rsidRPr="003D3AE9">
        <w:rPr>
          <w:rFonts w:ascii="Calibri" w:eastAsia="Times New Roman" w:hAnsi="Calibri" w:cs="Times New Roman"/>
          <w:b/>
          <w:bCs/>
          <w:lang w:eastAsia="cs-CZ"/>
        </w:rPr>
        <w:t>-</w:t>
      </w:r>
      <w:r w:rsidR="00D132BA">
        <w:rPr>
          <w:rFonts w:ascii="Calibri" w:eastAsia="Times New Roman" w:hAnsi="Calibri" w:cs="Times New Roman"/>
          <w:b/>
          <w:bCs/>
          <w:lang w:eastAsia="cs-CZ"/>
        </w:rPr>
        <w:t>152</w:t>
      </w:r>
      <w:r w:rsidRPr="003D3AE9">
        <w:rPr>
          <w:rFonts w:ascii="Calibri" w:eastAsia="Times New Roman" w:hAnsi="Calibri" w:cs="Times New Roman"/>
          <w:b/>
          <w:bCs/>
          <w:lang w:eastAsia="cs-CZ"/>
        </w:rPr>
        <w:t xml:space="preserve"> </w:t>
      </w:r>
      <w:r w:rsidR="00D132BA">
        <w:rPr>
          <w:rFonts w:ascii="Calibri" w:eastAsia="Times New Roman" w:hAnsi="Calibri" w:cs="Times New Roman"/>
          <w:b/>
          <w:bCs/>
          <w:lang w:eastAsia="cs-CZ"/>
        </w:rPr>
        <w:t>373</w:t>
      </w:r>
      <w:r w:rsidR="00BF592B">
        <w:rPr>
          <w:rFonts w:ascii="Calibri" w:eastAsia="Times New Roman" w:hAnsi="Calibri" w:cs="Times New Roman"/>
          <w:b/>
          <w:bCs/>
          <w:lang w:eastAsia="cs-CZ"/>
        </w:rPr>
        <w:t> 000,00</w:t>
      </w:r>
      <w:r>
        <w:rPr>
          <w:rFonts w:ascii="Calibri" w:eastAsia="Times New Roman" w:hAnsi="Calibri" w:cs="Times New Roman"/>
          <w:b/>
          <w:bCs/>
          <w:lang w:eastAsia="cs-CZ"/>
        </w:rPr>
        <w:t xml:space="preserve"> Kč. Provedenými úpravami rozpočtu došlo k navýšení deficitu salda rozpočtu na </w:t>
      </w:r>
      <w:r>
        <w:rPr>
          <w:rFonts w:ascii="Calibri" w:eastAsia="Times New Roman" w:hAnsi="Calibri" w:cs="Times New Roman"/>
          <w:b/>
          <w:bCs/>
          <w:lang w:eastAsia="cs-CZ"/>
        </w:rPr>
        <w:br/>
      </w:r>
      <w:r w:rsidRPr="003D3AE9">
        <w:rPr>
          <w:rFonts w:ascii="Calibri" w:eastAsia="Times New Roman" w:hAnsi="Calibri" w:cs="Times New Roman"/>
          <w:b/>
          <w:bCs/>
          <w:lang w:eastAsia="cs-CZ"/>
        </w:rPr>
        <w:t>-</w:t>
      </w:r>
      <w:r w:rsidR="00D132BA">
        <w:rPr>
          <w:rFonts w:ascii="Calibri" w:eastAsia="Times New Roman" w:hAnsi="Calibri" w:cs="Times New Roman"/>
          <w:b/>
          <w:bCs/>
          <w:lang w:eastAsia="cs-CZ"/>
        </w:rPr>
        <w:t>258</w:t>
      </w:r>
      <w:r w:rsidRPr="003D3AE9">
        <w:rPr>
          <w:rFonts w:ascii="Calibri" w:eastAsia="Times New Roman" w:hAnsi="Calibri" w:cs="Times New Roman"/>
          <w:b/>
          <w:bCs/>
          <w:lang w:eastAsia="cs-CZ"/>
        </w:rPr>
        <w:t xml:space="preserve"> </w:t>
      </w:r>
      <w:r w:rsidR="00D132BA">
        <w:rPr>
          <w:rFonts w:ascii="Calibri" w:eastAsia="Times New Roman" w:hAnsi="Calibri" w:cs="Times New Roman"/>
          <w:b/>
          <w:bCs/>
          <w:lang w:eastAsia="cs-CZ"/>
        </w:rPr>
        <w:t>192</w:t>
      </w:r>
      <w:r w:rsidR="00BF592B">
        <w:rPr>
          <w:rFonts w:ascii="Calibri" w:eastAsia="Times New Roman" w:hAnsi="Calibri" w:cs="Times New Roman"/>
          <w:b/>
          <w:bCs/>
          <w:lang w:eastAsia="cs-CZ"/>
        </w:rPr>
        <w:t> 000,00</w:t>
      </w:r>
      <w:r>
        <w:rPr>
          <w:rFonts w:ascii="Calibri" w:eastAsia="Times New Roman" w:hAnsi="Calibri" w:cs="Times New Roman"/>
          <w:b/>
          <w:bCs/>
          <w:lang w:eastAsia="cs-CZ"/>
        </w:rPr>
        <w:t xml:space="preserve"> Kč </w:t>
      </w:r>
      <w:r w:rsidRPr="008518DF">
        <w:rPr>
          <w:rFonts w:ascii="Calibri" w:eastAsia="Times New Roman" w:hAnsi="Calibri" w:cs="Times New Roman"/>
          <w:bCs/>
          <w:lang w:eastAsia="cs-CZ"/>
        </w:rPr>
        <w:t xml:space="preserve">(nárůst o </w:t>
      </w:r>
      <w:r w:rsidR="00D132BA">
        <w:rPr>
          <w:rFonts w:ascii="Calibri" w:eastAsia="Times New Roman" w:hAnsi="Calibri" w:cs="Times New Roman"/>
          <w:bCs/>
          <w:lang w:eastAsia="cs-CZ"/>
        </w:rPr>
        <w:t>105</w:t>
      </w:r>
      <w:r w:rsidRPr="008518DF">
        <w:rPr>
          <w:rFonts w:ascii="Calibri" w:eastAsia="Times New Roman" w:hAnsi="Calibri" w:cs="Times New Roman"/>
          <w:bCs/>
          <w:lang w:eastAsia="cs-CZ"/>
        </w:rPr>
        <w:t xml:space="preserve"> </w:t>
      </w:r>
      <w:r w:rsidR="00D132BA">
        <w:rPr>
          <w:rFonts w:ascii="Calibri" w:eastAsia="Times New Roman" w:hAnsi="Calibri" w:cs="Times New Roman"/>
          <w:bCs/>
          <w:lang w:eastAsia="cs-CZ"/>
        </w:rPr>
        <w:t>818</w:t>
      </w:r>
      <w:r w:rsidR="00BF592B">
        <w:rPr>
          <w:rFonts w:ascii="Calibri" w:eastAsia="Times New Roman" w:hAnsi="Calibri" w:cs="Times New Roman"/>
          <w:bCs/>
          <w:lang w:eastAsia="cs-CZ"/>
        </w:rPr>
        <w:t> 000,00</w:t>
      </w:r>
      <w:r w:rsidRPr="008518DF">
        <w:rPr>
          <w:rFonts w:ascii="Calibri" w:eastAsia="Times New Roman" w:hAnsi="Calibri" w:cs="Times New Roman"/>
          <w:bCs/>
          <w:lang w:eastAsia="cs-CZ"/>
        </w:rPr>
        <w:t xml:space="preserve"> Kč).</w:t>
      </w:r>
      <w:r>
        <w:rPr>
          <w:rFonts w:ascii="Calibri" w:eastAsia="Times New Roman" w:hAnsi="Calibri" w:cs="Times New Roman"/>
          <w:b/>
          <w:bCs/>
          <w:lang w:eastAsia="cs-CZ"/>
        </w:rPr>
        <w:t xml:space="preserve">  Deficit schváleného i upraveného rozpočtu byl plánovaně vyrovnáván zdroji z let minulých v rámci položky financování, </w:t>
      </w:r>
      <w:r w:rsidRPr="008518DF">
        <w:rPr>
          <w:rFonts w:ascii="Calibri" w:eastAsia="Times New Roman" w:hAnsi="Calibri" w:cs="Times New Roman"/>
          <w:bCs/>
          <w:lang w:eastAsia="cs-CZ"/>
        </w:rPr>
        <w:t xml:space="preserve">které dosáhlo hodnoty </w:t>
      </w:r>
      <w:r>
        <w:rPr>
          <w:rFonts w:ascii="Calibri" w:eastAsia="Times New Roman" w:hAnsi="Calibri" w:cs="Times New Roman"/>
          <w:bCs/>
          <w:lang w:eastAsia="cs-CZ"/>
        </w:rPr>
        <w:br/>
      </w:r>
      <w:r w:rsidR="004C3224" w:rsidRPr="004C3224">
        <w:rPr>
          <w:rFonts w:ascii="Calibri" w:eastAsia="Times New Roman" w:hAnsi="Calibri" w:cs="Times New Roman"/>
          <w:bCs/>
          <w:lang w:eastAsia="cs-CZ"/>
        </w:rPr>
        <w:t>307</w:t>
      </w:r>
      <w:r w:rsidRPr="004C3224">
        <w:rPr>
          <w:rFonts w:ascii="Calibri" w:eastAsia="Times New Roman" w:hAnsi="Calibri" w:cs="Times New Roman"/>
          <w:bCs/>
          <w:lang w:eastAsia="cs-CZ"/>
        </w:rPr>
        <w:t xml:space="preserve"> </w:t>
      </w:r>
      <w:r w:rsidR="004C3224" w:rsidRPr="004C3224">
        <w:rPr>
          <w:rFonts w:ascii="Calibri" w:eastAsia="Times New Roman" w:hAnsi="Calibri" w:cs="Times New Roman"/>
          <w:bCs/>
          <w:lang w:eastAsia="cs-CZ"/>
        </w:rPr>
        <w:t>362</w:t>
      </w:r>
      <w:r w:rsidR="00BF592B">
        <w:rPr>
          <w:rFonts w:ascii="Calibri" w:eastAsia="Times New Roman" w:hAnsi="Calibri" w:cs="Times New Roman"/>
          <w:bCs/>
          <w:lang w:eastAsia="cs-CZ"/>
        </w:rPr>
        <w:t> 000,00</w:t>
      </w:r>
      <w:r w:rsidRPr="004C3224">
        <w:rPr>
          <w:rFonts w:ascii="Calibri" w:eastAsia="Times New Roman" w:hAnsi="Calibri" w:cs="Times New Roman"/>
          <w:bCs/>
          <w:lang w:eastAsia="cs-CZ"/>
        </w:rPr>
        <w:t xml:space="preserve"> Kč na příjmové stránce /prostředky z let minulých/ a 49 170</w:t>
      </w:r>
      <w:r w:rsidR="00BF592B">
        <w:rPr>
          <w:rFonts w:ascii="Calibri" w:eastAsia="Times New Roman" w:hAnsi="Calibri" w:cs="Times New Roman"/>
          <w:bCs/>
          <w:lang w:eastAsia="cs-CZ"/>
        </w:rPr>
        <w:t> 000,00</w:t>
      </w:r>
      <w:r w:rsidRPr="004C3224">
        <w:rPr>
          <w:rFonts w:ascii="Calibri" w:eastAsia="Times New Roman" w:hAnsi="Calibri" w:cs="Times New Roman"/>
          <w:bCs/>
          <w:lang w:eastAsia="cs-CZ"/>
        </w:rPr>
        <w:t xml:space="preserve"> Kč na výdajové stránce /plánovaná splátka úvěru/.</w:t>
      </w:r>
    </w:p>
    <w:p w:rsidR="00FC5ABF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cs="Arial-BoldMT"/>
          <w:b/>
          <w:bCs/>
        </w:rPr>
      </w:pPr>
      <w:r>
        <w:rPr>
          <w:rFonts w:cs="Arial-BoldMT"/>
          <w:b/>
          <w:bCs/>
        </w:rPr>
        <w:t>Rozpočtové h</w:t>
      </w:r>
      <w:r w:rsidRPr="00E56371">
        <w:rPr>
          <w:rFonts w:cs="Arial-BoldMT"/>
          <w:b/>
          <w:bCs/>
        </w:rPr>
        <w:t xml:space="preserve">ospodaření statutárního města </w:t>
      </w:r>
      <w:r>
        <w:rPr>
          <w:rFonts w:cs="Arial-BoldMT"/>
          <w:b/>
          <w:bCs/>
        </w:rPr>
        <w:t>Chomutova</w:t>
      </w:r>
      <w:r w:rsidRPr="00E56371">
        <w:rPr>
          <w:rFonts w:cs="Arial-BoldMT"/>
          <w:b/>
          <w:bCs/>
        </w:rPr>
        <w:t xml:space="preserve"> skončilo </w:t>
      </w:r>
      <w:r w:rsidRPr="00E56371">
        <w:rPr>
          <w:rFonts w:cs="Arial"/>
          <w:b/>
          <w:bCs/>
        </w:rPr>
        <w:t>za rok 201</w:t>
      </w:r>
      <w:r w:rsidR="00D132BA">
        <w:rPr>
          <w:rFonts w:cs="Arial"/>
          <w:b/>
          <w:bCs/>
        </w:rPr>
        <w:t>8</w:t>
      </w:r>
      <w:r w:rsidRPr="00E56371">
        <w:rPr>
          <w:rFonts w:cs="Arial"/>
          <w:b/>
          <w:bCs/>
        </w:rPr>
        <w:t xml:space="preserve"> </w:t>
      </w:r>
      <w:r w:rsidRPr="00E56371">
        <w:rPr>
          <w:rFonts w:cs="Arial-BoldMT"/>
          <w:b/>
          <w:bCs/>
        </w:rPr>
        <w:t>rozdílem mezi příjmy a výdaji</w:t>
      </w:r>
      <w:r>
        <w:rPr>
          <w:rFonts w:cs="Arial-BoldMT"/>
          <w:b/>
          <w:bCs/>
        </w:rPr>
        <w:t xml:space="preserve"> </w:t>
      </w:r>
      <w:r w:rsidRPr="00E56371">
        <w:rPr>
          <w:rFonts w:cs="Arial"/>
          <w:b/>
          <w:bCs/>
        </w:rPr>
        <w:t xml:space="preserve">ve </w:t>
      </w:r>
      <w:r w:rsidRPr="00E56371">
        <w:rPr>
          <w:rFonts w:cs="Arial-BoldMT"/>
          <w:b/>
          <w:bCs/>
        </w:rPr>
        <w:t xml:space="preserve">výši </w:t>
      </w:r>
      <w:r w:rsidR="002A344B">
        <w:rPr>
          <w:rFonts w:cs="Arial-BoldMT"/>
          <w:b/>
          <w:bCs/>
        </w:rPr>
        <w:t>mí</w:t>
      </w:r>
      <w:r>
        <w:rPr>
          <w:rFonts w:cs="Arial-BoldMT"/>
          <w:b/>
          <w:bCs/>
        </w:rPr>
        <w:t xml:space="preserve">nus </w:t>
      </w:r>
      <w:r w:rsidR="00D132BA">
        <w:rPr>
          <w:rFonts w:cs="Arial-BoldMT"/>
          <w:b/>
          <w:bCs/>
        </w:rPr>
        <w:t>64</w:t>
      </w:r>
      <w:r w:rsidRPr="00E56371">
        <w:rPr>
          <w:rFonts w:cs="Arial"/>
          <w:b/>
          <w:bCs/>
        </w:rPr>
        <w:t xml:space="preserve"> </w:t>
      </w:r>
      <w:r w:rsidR="00BF592B">
        <w:rPr>
          <w:rFonts w:cs="Arial"/>
          <w:b/>
          <w:bCs/>
        </w:rPr>
        <w:t>0</w:t>
      </w:r>
      <w:r w:rsidR="00D132BA">
        <w:rPr>
          <w:rFonts w:cs="Arial"/>
          <w:b/>
          <w:bCs/>
        </w:rPr>
        <w:t>28</w:t>
      </w:r>
      <w:r w:rsidR="00BF592B">
        <w:rPr>
          <w:rFonts w:cs="Arial"/>
          <w:b/>
          <w:bCs/>
        </w:rPr>
        <w:t> 0</w:t>
      </w:r>
      <w:r w:rsidR="00D132BA">
        <w:rPr>
          <w:rFonts w:cs="Arial"/>
          <w:b/>
          <w:bCs/>
        </w:rPr>
        <w:t>25</w:t>
      </w:r>
      <w:r w:rsidR="00BF592B">
        <w:rPr>
          <w:rFonts w:cs="Arial"/>
          <w:b/>
          <w:bCs/>
        </w:rPr>
        <w:t xml:space="preserve">,40 </w:t>
      </w:r>
      <w:r w:rsidRPr="00E56371">
        <w:rPr>
          <w:rFonts w:cs="Arial-BoldMT"/>
          <w:b/>
          <w:bCs/>
        </w:rPr>
        <w:t>Kč</w:t>
      </w:r>
      <w:r>
        <w:rPr>
          <w:rFonts w:cs="Arial-BoldMT"/>
          <w:b/>
          <w:bCs/>
        </w:rPr>
        <w:t>.</w:t>
      </w:r>
      <w:r w:rsidR="004C3224">
        <w:rPr>
          <w:rFonts w:cs="Arial-BoldMT"/>
          <w:b/>
          <w:bCs/>
        </w:rPr>
        <w:t xml:space="preserve"> </w:t>
      </w:r>
      <w:r w:rsidR="004C3224" w:rsidRPr="004C3224">
        <w:rPr>
          <w:rFonts w:cs="Arial-BoldMT"/>
          <w:bCs/>
          <w:i/>
        </w:rPr>
        <w:t>(Pro srovnání rok 2017   -38,5 mil. Kč).</w:t>
      </w:r>
    </w:p>
    <w:p w:rsidR="00FC5ABF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cs="Arial-BoldMT"/>
          <w:b/>
          <w:bCs/>
        </w:rPr>
      </w:pPr>
    </w:p>
    <w:p w:rsidR="00FC5ABF" w:rsidRPr="003D3AE9" w:rsidRDefault="002A344B" w:rsidP="00FC5ABF">
      <w:pPr>
        <w:autoSpaceDE w:val="0"/>
        <w:autoSpaceDN w:val="0"/>
        <w:adjustRightInd w:val="0"/>
        <w:spacing w:after="0" w:line="240" w:lineRule="auto"/>
        <w:jc w:val="both"/>
        <w:rPr>
          <w:rFonts w:cs="Arial-BoldMT"/>
          <w:b/>
          <w:bCs/>
        </w:rPr>
      </w:pPr>
      <w:r>
        <w:rPr>
          <w:rFonts w:cs="Arial-BoldMT"/>
          <w:b/>
          <w:bCs/>
        </w:rPr>
        <w:t>Deficitní sald</w:t>
      </w:r>
      <w:r w:rsidR="00FC5ABF" w:rsidRPr="003D3AE9">
        <w:rPr>
          <w:rFonts w:cs="Arial-BoldMT"/>
          <w:b/>
          <w:bCs/>
        </w:rPr>
        <w:t>o hospodaření tak bylo plánované a očekávané.</w:t>
      </w:r>
      <w:r w:rsidR="00FC5ABF" w:rsidRPr="003D3AE9">
        <w:rPr>
          <w:rFonts w:cs="Arial-BoldMT"/>
          <w:bCs/>
        </w:rPr>
        <w:t xml:space="preserve"> V průběhu roku 201</w:t>
      </w:r>
      <w:r w:rsidR="00D132BA">
        <w:rPr>
          <w:rFonts w:cs="Arial-BoldMT"/>
          <w:bCs/>
        </w:rPr>
        <w:t>8</w:t>
      </w:r>
      <w:r w:rsidR="00FC5ABF" w:rsidRPr="003D3AE9">
        <w:rPr>
          <w:rFonts w:cs="Arial-BoldMT"/>
          <w:bCs/>
        </w:rPr>
        <w:t xml:space="preserve"> se jej podařilo v podstatě téměř celé vymazat.</w:t>
      </w:r>
      <w:r w:rsidR="00FC5ABF">
        <w:rPr>
          <w:rFonts w:cs="Arial-BoldMT"/>
          <w:bCs/>
        </w:rPr>
        <w:t xml:space="preserve"> Až v prosinci roku 201</w:t>
      </w:r>
      <w:r w:rsidR="00D132BA">
        <w:rPr>
          <w:rFonts w:cs="Arial-BoldMT"/>
          <w:bCs/>
        </w:rPr>
        <w:t>8</w:t>
      </w:r>
      <w:r w:rsidR="00FC5ABF">
        <w:rPr>
          <w:rFonts w:cs="Arial-BoldMT"/>
          <w:bCs/>
        </w:rPr>
        <w:t xml:space="preserve"> se díky zvýšeným výdajům a prohloubení zapojení prostředků z let minulých, přehouplo hospodaření města do plánovaného deficitu, který však dosáhl </w:t>
      </w:r>
      <w:r w:rsidR="00FC5ABF" w:rsidRPr="004C3224">
        <w:rPr>
          <w:rFonts w:cs="Arial-BoldMT"/>
          <w:bCs/>
          <w:u w:val="single"/>
        </w:rPr>
        <w:t xml:space="preserve">pouze </w:t>
      </w:r>
      <w:r w:rsidR="00D132BA" w:rsidRPr="004C3224">
        <w:rPr>
          <w:rFonts w:cs="Arial-BoldMT"/>
          <w:bCs/>
          <w:u w:val="single"/>
        </w:rPr>
        <w:t>24</w:t>
      </w:r>
      <w:r w:rsidR="00FC5ABF" w:rsidRPr="004C3224">
        <w:rPr>
          <w:rFonts w:cs="Arial-BoldMT"/>
          <w:bCs/>
          <w:u w:val="single"/>
        </w:rPr>
        <w:t>,</w:t>
      </w:r>
      <w:r w:rsidR="00D132BA" w:rsidRPr="004C3224">
        <w:rPr>
          <w:rFonts w:cs="Arial-BoldMT"/>
          <w:bCs/>
          <w:u w:val="single"/>
        </w:rPr>
        <w:t>80</w:t>
      </w:r>
      <w:r w:rsidR="00FC5ABF" w:rsidRPr="004C3224">
        <w:rPr>
          <w:rFonts w:cs="Arial-BoldMT"/>
          <w:bCs/>
          <w:u w:val="single"/>
        </w:rPr>
        <w:t>% plánu</w:t>
      </w:r>
      <w:r w:rsidR="00FC5ABF">
        <w:rPr>
          <w:rFonts w:cs="Arial-BoldMT"/>
          <w:bCs/>
        </w:rPr>
        <w:t xml:space="preserve">, čímž </w:t>
      </w:r>
      <w:r w:rsidR="00FC5ABF" w:rsidRPr="003D3AE9">
        <w:rPr>
          <w:rFonts w:cs="Arial-BoldMT"/>
          <w:b/>
          <w:bCs/>
        </w:rPr>
        <w:t>hospodaření města splnilo rámce stanovené zastupitelstvem města.</w:t>
      </w:r>
    </w:p>
    <w:p w:rsidR="00FC5ABF" w:rsidRPr="003D3AE9" w:rsidRDefault="00FC5ABF" w:rsidP="00FC5ABF">
      <w:pPr>
        <w:autoSpaceDE w:val="0"/>
        <w:autoSpaceDN w:val="0"/>
        <w:adjustRightInd w:val="0"/>
        <w:spacing w:after="0" w:line="240" w:lineRule="auto"/>
        <w:jc w:val="both"/>
        <w:rPr>
          <w:rFonts w:cs="Arial-BoldMT"/>
          <w:bCs/>
        </w:rPr>
      </w:pPr>
    </w:p>
    <w:tbl>
      <w:tblPr>
        <w:tblW w:w="958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480"/>
        <w:gridCol w:w="1480"/>
        <w:gridCol w:w="1480"/>
        <w:gridCol w:w="1580"/>
        <w:gridCol w:w="1000"/>
      </w:tblGrid>
      <w:tr w:rsidR="00A07D2D" w:rsidRPr="00A07D2D" w:rsidTr="00A07D2D">
        <w:trPr>
          <w:trHeight w:val="78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1F497D"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1F497D"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  <w:t>Schválený rozpočet 2018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1F497D"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  <w:t>Upravený rozpočet 2018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1F497D"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  <w:t>Úhrnná výše úprav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1F497D"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  <w:t>Plnění k 31.12.2018</w:t>
            </w: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1F497D"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cs-CZ"/>
              </w:rPr>
              <w:t>Index (%)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PŘÍJMY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1 019 117 000,00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1 096 237 500,00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77 120 500,00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1 103 450 345,76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100,66%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1. daňové příjmy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781 840 000,00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781 967 000,00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127 000,00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787 840 474,94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100,75%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2. nedaňové příjmy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165 713 000,00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107 407 000,00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-58 306 000,00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105 147 690,43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97,90%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3. kapitálové příjmy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4 000 000,00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4 000 000,00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10 349 609,45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258,74%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4. přijaté provozní transfery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67 564 000,00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156 349 500,00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88 785 500,00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153 603 069,26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98,24%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5. přijaté kapitálové transfery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46 514 000,00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46 514 000,00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46 509 501,68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99,99%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VÝDAJE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1 171 490 000,00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1 354 429 500,00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182 939 500,00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1 167 478 371,16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86,20%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5. běžné výdaje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867 916 000,00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992 119 500,00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124 203 500,00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880 408 729,33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88,74%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6. kapitálové výdaje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303 574 000,00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362 310 000,00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58 736 000,00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287 069 641,83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79,23%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Saldo bez financování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0000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0000"/>
                <w:sz w:val="20"/>
                <w:szCs w:val="20"/>
                <w:lang w:eastAsia="cs-CZ"/>
              </w:rPr>
              <w:t>-152 373 000,00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0000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0000"/>
                <w:sz w:val="20"/>
                <w:szCs w:val="20"/>
                <w:lang w:eastAsia="cs-CZ"/>
              </w:rPr>
              <w:t>-258 192 000,00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-105 819 000,00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4DFEC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0000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color w:val="FF0000"/>
                <w:sz w:val="20"/>
                <w:szCs w:val="20"/>
                <w:lang w:eastAsia="cs-CZ"/>
              </w:rPr>
              <w:t>-64 028 025,40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24,80%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8. Financování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152 373 000,00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258 192 000,00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105 819 000,00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48 069 375,20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sz w:val="18"/>
                <w:szCs w:val="18"/>
                <w:lang w:eastAsia="cs-CZ"/>
              </w:rPr>
              <w:t>18,62%</w:t>
            </w:r>
          </w:p>
        </w:tc>
      </w:tr>
      <w:tr w:rsidR="00A07D2D" w:rsidRPr="00A07D2D" w:rsidTr="00A07D2D">
        <w:trPr>
          <w:trHeight w:val="27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eastAsia="cs-CZ"/>
              </w:rPr>
              <w:t>SALDO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-15 958 650,20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A07D2D" w:rsidRPr="00A07D2D" w:rsidRDefault="00A07D2D" w:rsidP="00A07D2D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</w:pPr>
            <w:r w:rsidRPr="00A07D2D">
              <w:rPr>
                <w:rFonts w:ascii="Calibri" w:eastAsia="Times New Roman" w:hAnsi="Calibri" w:cs="Times New Roman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</w:tbl>
    <w:p w:rsidR="000A3F7F" w:rsidRDefault="000A3F7F">
      <w:pPr>
        <w:jc w:val="both"/>
      </w:pPr>
    </w:p>
    <w:p w:rsidR="00FC5ABF" w:rsidRDefault="002103B5">
      <w:pPr>
        <w:jc w:val="both"/>
        <w:rPr>
          <w:b/>
        </w:rPr>
      </w:pPr>
      <w:r w:rsidRPr="002103B5">
        <w:rPr>
          <w:b/>
        </w:rPr>
        <w:t xml:space="preserve">Provozní rozpočet skončil s přebytkem ve výši </w:t>
      </w:r>
      <w:r w:rsidR="006302BC" w:rsidRPr="006302BC">
        <w:rPr>
          <w:b/>
        </w:rPr>
        <w:t>166</w:t>
      </w:r>
      <w:r w:rsidR="006302BC">
        <w:rPr>
          <w:b/>
        </w:rPr>
        <w:t>,2</w:t>
      </w:r>
      <w:r w:rsidRPr="002103B5">
        <w:rPr>
          <w:b/>
        </w:rPr>
        <w:t xml:space="preserve"> mil. Kč</w:t>
      </w:r>
      <w:r>
        <w:rPr>
          <w:b/>
        </w:rPr>
        <w:t>.</w:t>
      </w:r>
    </w:p>
    <w:p w:rsidR="002103B5" w:rsidRDefault="002103B5">
      <w:pPr>
        <w:jc w:val="both"/>
        <w:rPr>
          <w:b/>
        </w:rPr>
      </w:pPr>
      <w:r>
        <w:rPr>
          <w:b/>
        </w:rPr>
        <w:t xml:space="preserve">Kapitálový rozpočet skončil s deficitem ve výši </w:t>
      </w:r>
      <w:r w:rsidR="006302BC" w:rsidRPr="006302BC">
        <w:rPr>
          <w:b/>
        </w:rPr>
        <w:t>-230</w:t>
      </w:r>
      <w:r w:rsidR="006302BC">
        <w:rPr>
          <w:b/>
        </w:rPr>
        <w:t>,</w:t>
      </w:r>
      <w:r w:rsidR="006302BC" w:rsidRPr="006302BC">
        <w:rPr>
          <w:b/>
        </w:rPr>
        <w:t>2</w:t>
      </w:r>
      <w:r>
        <w:rPr>
          <w:b/>
        </w:rPr>
        <w:t xml:space="preserve"> mil. Kč.</w:t>
      </w:r>
    </w:p>
    <w:p w:rsidR="002103B5" w:rsidRPr="002103B5" w:rsidRDefault="002103B5">
      <w:pPr>
        <w:jc w:val="both"/>
        <w:rPr>
          <w:b/>
        </w:rPr>
      </w:pPr>
      <w:r>
        <w:rPr>
          <w:b/>
        </w:rPr>
        <w:t xml:space="preserve">Hodnota zapojeného financování dosáhla </w:t>
      </w:r>
      <w:r w:rsidR="006302BC">
        <w:rPr>
          <w:b/>
        </w:rPr>
        <w:t>48</w:t>
      </w:r>
      <w:r>
        <w:rPr>
          <w:b/>
        </w:rPr>
        <w:t>,</w:t>
      </w:r>
      <w:r w:rsidR="006302BC">
        <w:rPr>
          <w:b/>
        </w:rPr>
        <w:t>1</w:t>
      </w:r>
      <w:r>
        <w:rPr>
          <w:b/>
        </w:rPr>
        <w:t xml:space="preserve"> mil. Kč.</w:t>
      </w:r>
    </w:p>
    <w:p w:rsidR="00FC5ABF" w:rsidRDefault="00FC5ABF" w:rsidP="00FC5ABF">
      <w:pPr>
        <w:jc w:val="both"/>
      </w:pPr>
      <w:r>
        <w:t xml:space="preserve">Stav finančních prostředků na účtech města se snížil o </w:t>
      </w:r>
      <w:r w:rsidR="006302BC">
        <w:t>16,0</w:t>
      </w:r>
      <w:r>
        <w:t xml:space="preserve"> milionu korun. Zůstatek na běžných účtech činil 1</w:t>
      </w:r>
      <w:r w:rsidR="006302BC">
        <w:t>60</w:t>
      </w:r>
      <w:r>
        <w:t>,</w:t>
      </w:r>
      <w:r w:rsidR="006302BC">
        <w:t>8</w:t>
      </w:r>
      <w:r>
        <w:t xml:space="preserve"> milionu korun.</w:t>
      </w:r>
    </w:p>
    <w:p w:rsidR="00FC5ABF" w:rsidRDefault="00FC5ABF" w:rsidP="00FC5ABF">
      <w:pPr>
        <w:jc w:val="both"/>
      </w:pPr>
      <w:r>
        <w:t>Úvěr byl v roce 201</w:t>
      </w:r>
      <w:r w:rsidR="006302BC">
        <w:t>8</w:t>
      </w:r>
      <w:r>
        <w:t xml:space="preserve"> snížen o 49,2 milionu korun. Zůstatek úvěru k 31.12.201</w:t>
      </w:r>
      <w:r w:rsidR="006302BC">
        <w:t xml:space="preserve">8 </w:t>
      </w:r>
      <w:r>
        <w:t>činí 2</w:t>
      </w:r>
      <w:r w:rsidR="006302BC">
        <w:t>04</w:t>
      </w:r>
      <w:r>
        <w:t>,</w:t>
      </w:r>
      <w:r w:rsidR="006302BC">
        <w:t>4</w:t>
      </w:r>
      <w:r>
        <w:t xml:space="preserve"> milionu korun.</w:t>
      </w:r>
    </w:p>
    <w:p w:rsidR="002A344B" w:rsidRDefault="00FC5ABF" w:rsidP="00FC5ABF">
      <w:pPr>
        <w:jc w:val="both"/>
      </w:pPr>
      <w:r>
        <w:t>Správa aktivy v roce 201</w:t>
      </w:r>
      <w:r w:rsidR="006302BC">
        <w:t>8</w:t>
      </w:r>
      <w:r>
        <w:t xml:space="preserve"> vydělala </w:t>
      </w:r>
      <w:r w:rsidR="006302BC">
        <w:t>7,6</w:t>
      </w:r>
      <w:r>
        <w:t xml:space="preserve"> milionu korun, zůstatek správy aktiv představuje </w:t>
      </w:r>
      <w:r w:rsidR="006302BC">
        <w:t>344,3</w:t>
      </w:r>
      <w:r>
        <w:t xml:space="preserve"> milionů korun, z nichž 2</w:t>
      </w:r>
      <w:r w:rsidR="006302BC">
        <w:t>04</w:t>
      </w:r>
      <w:r>
        <w:t>,</w:t>
      </w:r>
      <w:r w:rsidR="006302BC">
        <w:t>4</w:t>
      </w:r>
      <w:r>
        <w:t xml:space="preserve"> milionu korun je vázáno na úhradu úvěru.</w:t>
      </w:r>
      <w:r w:rsidR="006302BC">
        <w:t xml:space="preserve"> </w:t>
      </w:r>
    </w:p>
    <w:p w:rsidR="005D5A7B" w:rsidRPr="002243D6" w:rsidRDefault="005D5A7B" w:rsidP="00FC5ABF">
      <w:pPr>
        <w:jc w:val="both"/>
        <w:rPr>
          <w:b/>
        </w:rPr>
      </w:pPr>
      <w:r w:rsidRPr="002243D6">
        <w:rPr>
          <w:b/>
        </w:rPr>
        <w:lastRenderedPageBreak/>
        <w:t>Hodnocení hospodaření města:</w:t>
      </w:r>
    </w:p>
    <w:p w:rsidR="005D5A7B" w:rsidRDefault="005D5A7B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>
        <w:t xml:space="preserve">Ukazatel finančního zdraví: </w:t>
      </w:r>
      <w:r w:rsidR="002243D6">
        <w:t xml:space="preserve"> </w:t>
      </w:r>
      <w:r w:rsidR="002243D6">
        <w:tab/>
      </w:r>
      <w:r w:rsidR="002243D6">
        <w:tab/>
      </w:r>
      <w:r w:rsidR="002243D6">
        <w:tab/>
        <w:t xml:space="preserve">         </w:t>
      </w:r>
      <w:r w:rsidRPr="005D5A7B">
        <w:rPr>
          <w:b/>
        </w:rPr>
        <w:t xml:space="preserve">A </w:t>
      </w:r>
      <w:r w:rsidRPr="005D5A7B">
        <w:tab/>
      </w:r>
      <w:r w:rsidR="002243D6">
        <w:tab/>
      </w:r>
      <w:r w:rsidRPr="005D5A7B">
        <w:t>(= vynikající</w:t>
      </w:r>
      <w:r>
        <w:t xml:space="preserve"> finanční zdraví).</w:t>
      </w:r>
    </w:p>
    <w:p w:rsidR="005D5A7B" w:rsidRDefault="005D5A7B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>
        <w:t xml:space="preserve">Rating finanční kondice města za rok 2018: </w:t>
      </w:r>
      <w:r w:rsidR="002243D6">
        <w:t xml:space="preserve"> </w:t>
      </w:r>
      <w:r w:rsidR="002243D6">
        <w:tab/>
        <w:t xml:space="preserve">         </w:t>
      </w:r>
      <w:r w:rsidRPr="005D5A7B">
        <w:rPr>
          <w:b/>
        </w:rPr>
        <w:t>A</w:t>
      </w:r>
      <w:r>
        <w:rPr>
          <w:b/>
        </w:rPr>
        <w:tab/>
      </w:r>
      <w:r w:rsidR="002243D6">
        <w:rPr>
          <w:b/>
        </w:rPr>
        <w:tab/>
      </w:r>
      <w:r w:rsidRPr="005D5A7B">
        <w:t>(=</w:t>
      </w:r>
      <w:r w:rsidR="002243D6">
        <w:t xml:space="preserve"> </w:t>
      </w:r>
      <w:r>
        <w:t xml:space="preserve">město </w:t>
      </w:r>
      <w:r w:rsidR="002243D6">
        <w:t>má optimální finanční stabilitu, dostatečnou a přiměřenou investiční aktivitu)</w:t>
      </w:r>
    </w:p>
    <w:p w:rsidR="002243D6" w:rsidRDefault="002243D6" w:rsidP="002243D6">
      <w:pPr>
        <w:pStyle w:val="Odstavecseseznamem"/>
        <w:numPr>
          <w:ilvl w:val="0"/>
          <w:numId w:val="1"/>
        </w:numPr>
        <w:contextualSpacing w:val="0"/>
        <w:jc w:val="both"/>
      </w:pPr>
      <w:r w:rsidRPr="002243D6">
        <w:t xml:space="preserve">Ukazatel </w:t>
      </w:r>
      <w:r>
        <w:t>d</w:t>
      </w:r>
      <w:r w:rsidRPr="002243D6">
        <w:t>luhové služ</w:t>
      </w:r>
      <w:r>
        <w:t>by</w:t>
      </w:r>
      <w:r>
        <w:tab/>
      </w:r>
      <w:r>
        <w:tab/>
      </w:r>
      <w:r>
        <w:tab/>
      </w:r>
      <w:r w:rsidRPr="002243D6">
        <w:rPr>
          <w:b/>
        </w:rPr>
        <w:t xml:space="preserve">  4,67 %</w:t>
      </w:r>
      <w:r w:rsidRPr="002243D6">
        <w:rPr>
          <w:b/>
        </w:rPr>
        <w:tab/>
      </w:r>
      <w:r>
        <w:tab/>
        <w:t>(max. 30%)</w:t>
      </w:r>
    </w:p>
    <w:p w:rsidR="002243D6" w:rsidRDefault="002243D6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 w:rsidRPr="002243D6">
        <w:t>Pravidlo rozpočtové odpovědnosti</w:t>
      </w:r>
      <w:r>
        <w:t xml:space="preserve">: </w:t>
      </w:r>
      <w:r>
        <w:tab/>
      </w:r>
      <w:r>
        <w:tab/>
      </w:r>
      <w:r w:rsidRPr="002243D6">
        <w:rPr>
          <w:b/>
        </w:rPr>
        <w:t>21,03 %</w:t>
      </w:r>
      <w:r w:rsidRPr="002243D6">
        <w:rPr>
          <w:b/>
        </w:rPr>
        <w:tab/>
      </w:r>
      <w:r>
        <w:t>(max. 60%)</w:t>
      </w:r>
    </w:p>
    <w:p w:rsidR="002243D6" w:rsidRDefault="002243D6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 w:rsidRPr="002243D6">
        <w:t>Podíl cizích zdrojů k celkovým aktivům</w:t>
      </w:r>
      <w:r>
        <w:t xml:space="preserve">: </w:t>
      </w:r>
      <w:r>
        <w:tab/>
      </w:r>
      <w:r>
        <w:tab/>
        <w:t xml:space="preserve">  </w:t>
      </w:r>
      <w:r w:rsidRPr="002243D6">
        <w:rPr>
          <w:b/>
        </w:rPr>
        <w:t>4,51</w:t>
      </w:r>
      <w:r>
        <w:rPr>
          <w:b/>
        </w:rPr>
        <w:t xml:space="preserve"> </w:t>
      </w:r>
      <w:r w:rsidRPr="002243D6">
        <w:rPr>
          <w:b/>
        </w:rPr>
        <w:t>%</w:t>
      </w:r>
      <w:r w:rsidRPr="002243D6">
        <w:rPr>
          <w:b/>
        </w:rPr>
        <w:tab/>
      </w:r>
      <w:r>
        <w:tab/>
        <w:t>(max. 25%)</w:t>
      </w:r>
    </w:p>
    <w:p w:rsidR="002243D6" w:rsidRDefault="002243D6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>
        <w:t>Celková likvidita</w:t>
      </w:r>
      <w:r>
        <w:tab/>
      </w:r>
      <w:r>
        <w:tab/>
      </w:r>
      <w:r>
        <w:tab/>
      </w:r>
      <w:r>
        <w:tab/>
        <w:t xml:space="preserve">  </w:t>
      </w:r>
      <w:r w:rsidRPr="002243D6">
        <w:rPr>
          <w:b/>
        </w:rPr>
        <w:t>7,42</w:t>
      </w:r>
      <w:r>
        <w:rPr>
          <w:b/>
        </w:rPr>
        <w:t xml:space="preserve"> </w:t>
      </w:r>
      <w:r w:rsidRPr="002243D6">
        <w:rPr>
          <w:b/>
        </w:rPr>
        <w:t>%</w:t>
      </w:r>
      <w:r w:rsidRPr="002243D6">
        <w:rPr>
          <w:b/>
        </w:rPr>
        <w:tab/>
      </w:r>
      <w:r>
        <w:tab/>
        <w:t>(</w:t>
      </w:r>
      <w:r w:rsidRPr="002243D6">
        <w:t>≠ &lt;0;1&gt;</w:t>
      </w:r>
      <w:r>
        <w:t>)</w:t>
      </w:r>
      <w:r>
        <w:tab/>
      </w:r>
    </w:p>
    <w:p w:rsidR="002243D6" w:rsidRPr="002243D6" w:rsidRDefault="002243D6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>
        <w:rPr>
          <w:rFonts w:ascii="CIDFont+F3" w:hAnsi="CIDFont+F3" w:cs="CIDFont+F3"/>
          <w:sz w:val="20"/>
          <w:szCs w:val="20"/>
        </w:rPr>
        <w:t>Podíl pohledávek na rozpočtu</w:t>
      </w:r>
      <w:r>
        <w:rPr>
          <w:rFonts w:ascii="CIDFont+F3" w:hAnsi="CIDFont+F3" w:cs="CIDFont+F3"/>
          <w:sz w:val="20"/>
          <w:szCs w:val="20"/>
        </w:rPr>
        <w:tab/>
      </w:r>
      <w:r>
        <w:rPr>
          <w:rFonts w:ascii="CIDFont+F3" w:hAnsi="CIDFont+F3" w:cs="CIDFont+F3"/>
          <w:sz w:val="20"/>
          <w:szCs w:val="20"/>
        </w:rPr>
        <w:tab/>
      </w:r>
      <w:r>
        <w:rPr>
          <w:rFonts w:ascii="CIDFont+F3" w:hAnsi="CIDFont+F3" w:cs="CIDFont+F3"/>
          <w:sz w:val="20"/>
          <w:szCs w:val="20"/>
        </w:rPr>
        <w:tab/>
        <w:t xml:space="preserve">  </w:t>
      </w:r>
      <w:r w:rsidRPr="002243D6">
        <w:rPr>
          <w:rFonts w:ascii="CIDFont+F3" w:hAnsi="CIDFont+F3" w:cs="CIDFont+F3"/>
          <w:b/>
          <w:sz w:val="20"/>
          <w:szCs w:val="20"/>
        </w:rPr>
        <w:t>1,65 %</w:t>
      </w:r>
      <w:r>
        <w:rPr>
          <w:rFonts w:ascii="CIDFont+F3" w:hAnsi="CIDFont+F3" w:cs="CIDFont+F3"/>
          <w:sz w:val="20"/>
          <w:szCs w:val="20"/>
        </w:rPr>
        <w:tab/>
        <w:t>(max. 50%)</w:t>
      </w:r>
    </w:p>
    <w:p w:rsidR="002243D6" w:rsidRPr="002243D6" w:rsidRDefault="002243D6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</w:pPr>
      <w:r>
        <w:rPr>
          <w:rFonts w:ascii="CIDFont+F3" w:hAnsi="CIDFont+F3" w:cs="CIDFont+F3"/>
          <w:sz w:val="20"/>
          <w:szCs w:val="20"/>
        </w:rPr>
        <w:t>Podíl závazků na rozpočtu</w:t>
      </w:r>
      <w:r>
        <w:rPr>
          <w:rFonts w:ascii="CIDFont+F3" w:hAnsi="CIDFont+F3" w:cs="CIDFont+F3"/>
          <w:sz w:val="20"/>
          <w:szCs w:val="20"/>
        </w:rPr>
        <w:tab/>
      </w:r>
      <w:r>
        <w:rPr>
          <w:rFonts w:ascii="CIDFont+F3" w:hAnsi="CIDFont+F3" w:cs="CIDFont+F3"/>
          <w:sz w:val="20"/>
          <w:szCs w:val="20"/>
        </w:rPr>
        <w:tab/>
      </w:r>
      <w:r>
        <w:rPr>
          <w:rFonts w:ascii="CIDFont+F3" w:hAnsi="CIDFont+F3" w:cs="CIDFont+F3"/>
          <w:sz w:val="20"/>
          <w:szCs w:val="20"/>
        </w:rPr>
        <w:tab/>
        <w:t xml:space="preserve">  </w:t>
      </w:r>
      <w:r w:rsidRPr="002243D6">
        <w:rPr>
          <w:rFonts w:ascii="CIDFont+F3" w:hAnsi="CIDFont+F3" w:cs="CIDFont+F3"/>
          <w:b/>
          <w:sz w:val="20"/>
          <w:szCs w:val="20"/>
        </w:rPr>
        <w:t>7,14 %</w:t>
      </w:r>
      <w:r>
        <w:rPr>
          <w:rFonts w:ascii="CIDFont+F3" w:hAnsi="CIDFont+F3" w:cs="CIDFont+F3"/>
          <w:sz w:val="20"/>
          <w:szCs w:val="20"/>
        </w:rPr>
        <w:tab/>
        <w:t>(max. 50%)</w:t>
      </w:r>
    </w:p>
    <w:p w:rsidR="002243D6" w:rsidRDefault="002243D6" w:rsidP="002243D6">
      <w:pPr>
        <w:pStyle w:val="Odstavecseseznamem"/>
        <w:numPr>
          <w:ilvl w:val="0"/>
          <w:numId w:val="1"/>
        </w:numPr>
        <w:ind w:left="714" w:hanging="357"/>
        <w:contextualSpacing w:val="0"/>
        <w:jc w:val="both"/>
        <w:rPr>
          <w:rFonts w:ascii="CIDFont+F3" w:hAnsi="CIDFont+F3" w:cs="CIDFont+F3"/>
          <w:sz w:val="18"/>
          <w:szCs w:val="18"/>
        </w:rPr>
      </w:pPr>
      <w:r>
        <w:rPr>
          <w:rFonts w:ascii="CIDFont+F3" w:hAnsi="CIDFont+F3" w:cs="CIDFont+F3"/>
          <w:sz w:val="18"/>
          <w:szCs w:val="18"/>
        </w:rPr>
        <w:t>Podíl zastaveného majetku na celkovém majetku</w:t>
      </w:r>
      <w:r>
        <w:rPr>
          <w:rFonts w:ascii="CIDFont+F3" w:hAnsi="CIDFont+F3" w:cs="CIDFont+F3"/>
          <w:sz w:val="18"/>
          <w:szCs w:val="18"/>
        </w:rPr>
        <w:tab/>
        <w:t xml:space="preserve">   </w:t>
      </w:r>
      <w:r w:rsidRPr="002243D6">
        <w:rPr>
          <w:rFonts w:ascii="CIDFont+F3" w:hAnsi="CIDFont+F3" w:cs="CIDFont+F3"/>
          <w:b/>
          <w:sz w:val="18"/>
          <w:szCs w:val="18"/>
        </w:rPr>
        <w:t>2,40 %</w:t>
      </w:r>
      <w:r>
        <w:rPr>
          <w:rFonts w:ascii="CIDFont+F3" w:hAnsi="CIDFont+F3" w:cs="CIDFont+F3"/>
          <w:sz w:val="18"/>
          <w:szCs w:val="18"/>
        </w:rPr>
        <w:tab/>
        <w:t>(max. 50%)</w:t>
      </w:r>
    </w:p>
    <w:p w:rsidR="002243D6" w:rsidRDefault="002243D6" w:rsidP="002243D6">
      <w:pPr>
        <w:jc w:val="both"/>
        <w:rPr>
          <w:rFonts w:ascii="CIDFont+F3" w:hAnsi="CIDFont+F3" w:cs="CIDFont+F3"/>
          <w:sz w:val="18"/>
          <w:szCs w:val="18"/>
        </w:rPr>
      </w:pPr>
    </w:p>
    <w:p w:rsidR="002243D6" w:rsidRDefault="002243D6" w:rsidP="002243D6">
      <w:pPr>
        <w:jc w:val="both"/>
        <w:rPr>
          <w:rFonts w:ascii="CIDFont+F3" w:hAnsi="CIDFont+F3" w:cs="CIDFont+F3"/>
          <w:sz w:val="18"/>
          <w:szCs w:val="18"/>
        </w:rPr>
      </w:pPr>
    </w:p>
    <w:p w:rsidR="002243D6" w:rsidRDefault="002243D6" w:rsidP="002243D6">
      <w:pPr>
        <w:jc w:val="both"/>
        <w:rPr>
          <w:rFonts w:ascii="CIDFont+F3" w:hAnsi="CIDFont+F3" w:cs="CIDFont+F3"/>
          <w:sz w:val="18"/>
          <w:szCs w:val="18"/>
        </w:rPr>
      </w:pPr>
      <w:r>
        <w:rPr>
          <w:rFonts w:ascii="CIDFont+F3" w:hAnsi="CIDFont+F3" w:cs="CIDFont+F3"/>
          <w:sz w:val="18"/>
          <w:szCs w:val="18"/>
        </w:rPr>
        <w:t>Shrnutí dalších vybraných ukazatelů:</w:t>
      </w:r>
    </w:p>
    <w:p w:rsidR="002243D6" w:rsidRDefault="002243D6" w:rsidP="002243D6">
      <w:pPr>
        <w:jc w:val="both"/>
        <w:rPr>
          <w:rFonts w:ascii="CIDFont+F3" w:hAnsi="CIDFont+F3" w:cs="CIDFont+F3"/>
          <w:sz w:val="18"/>
          <w:szCs w:val="18"/>
        </w:rPr>
      </w:pPr>
    </w:p>
    <w:p w:rsidR="002243D6" w:rsidRDefault="002243D6" w:rsidP="002243D6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 w:rsidRPr="002243D6">
        <w:rPr>
          <w:rFonts w:ascii="CIDFont+F3" w:hAnsi="CIDFont+F3" w:cs="CIDFont+F3"/>
          <w:sz w:val="18"/>
          <w:szCs w:val="18"/>
        </w:rPr>
        <w:t>Jak velkou část rozpočtu jsme uspořili?</w:t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  <w:t>13,33 %</w:t>
      </w:r>
    </w:p>
    <w:p w:rsidR="002243D6" w:rsidRPr="002243D6" w:rsidRDefault="002243D6" w:rsidP="002243D6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 w:rsidRPr="002243D6">
        <w:rPr>
          <w:rFonts w:ascii="CIDFont+F3" w:hAnsi="CIDFont+F3" w:cs="CIDFont+F3"/>
          <w:sz w:val="18"/>
          <w:szCs w:val="18"/>
        </w:rPr>
        <w:t>Jaká část výdajů je určena na rozvoj obce?</w:t>
      </w:r>
      <w:r w:rsidRPr="002243D6"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</w:r>
      <w:r w:rsidRPr="002243D6">
        <w:rPr>
          <w:rFonts w:ascii="CIDFont+F3" w:hAnsi="CIDFont+F3" w:cs="CIDFont+F3"/>
          <w:sz w:val="18"/>
          <w:szCs w:val="18"/>
        </w:rPr>
        <w:t>24,59 %</w:t>
      </w:r>
    </w:p>
    <w:p w:rsidR="002243D6" w:rsidRDefault="002243D6" w:rsidP="002243D6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 w:rsidRPr="002243D6">
        <w:rPr>
          <w:rFonts w:ascii="CIDFont+F3" w:hAnsi="CIDFont+F3" w:cs="CIDFont+F3"/>
          <w:sz w:val="18"/>
          <w:szCs w:val="18"/>
        </w:rPr>
        <w:t>V jaké míře jsou investice financovány dotacemi?</w:t>
      </w:r>
      <w:r w:rsidRPr="002243D6">
        <w:rPr>
          <w:rFonts w:ascii="CIDFont+F3" w:hAnsi="CIDFont+F3" w:cs="CIDFont+F3"/>
          <w:sz w:val="18"/>
          <w:szCs w:val="18"/>
        </w:rPr>
        <w:tab/>
        <w:t>16,20 %</w:t>
      </w:r>
    </w:p>
    <w:p w:rsidR="00EF6F11" w:rsidRDefault="00EF6F11" w:rsidP="00EF6F11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 w:rsidRPr="00EF6F11">
        <w:rPr>
          <w:rFonts w:ascii="CIDFont+F3" w:hAnsi="CIDFont+F3" w:cs="CIDFont+F3"/>
          <w:sz w:val="18"/>
          <w:szCs w:val="18"/>
        </w:rPr>
        <w:t>Jsme soběstační na opakujících se příjmech?</w:t>
      </w:r>
      <w:r>
        <w:rPr>
          <w:rFonts w:ascii="CIDFont+F3" w:hAnsi="CIDFont+F3" w:cs="CIDFont+F3"/>
          <w:sz w:val="18"/>
          <w:szCs w:val="18"/>
        </w:rPr>
        <w:tab/>
        <w:t>0,99 %</w:t>
      </w:r>
    </w:p>
    <w:p w:rsidR="00EF6F11" w:rsidRDefault="00EF6F11" w:rsidP="00EF6F11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 w:rsidRPr="00EF6F11">
        <w:rPr>
          <w:rFonts w:ascii="CIDFont+F3" w:hAnsi="CIDFont+F3" w:cs="CIDFont+F3"/>
          <w:sz w:val="18"/>
          <w:szCs w:val="18"/>
        </w:rPr>
        <w:t>Index provozních úspor</w:t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  <w:t>0,159</w:t>
      </w:r>
    </w:p>
    <w:p w:rsidR="00EF6F11" w:rsidRDefault="00EF6F11" w:rsidP="00EF6F11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>
        <w:rPr>
          <w:rFonts w:ascii="CIDFont+F3" w:hAnsi="CIDFont+F3" w:cs="CIDFont+F3"/>
          <w:sz w:val="18"/>
          <w:szCs w:val="18"/>
        </w:rPr>
        <w:t>Index finančních toků</w:t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</w:r>
      <w:r>
        <w:rPr>
          <w:rFonts w:ascii="CIDFont+F3" w:hAnsi="CIDFont+F3" w:cs="CIDFont+F3"/>
          <w:sz w:val="18"/>
          <w:szCs w:val="18"/>
        </w:rPr>
        <w:tab/>
        <w:t>0,905</w:t>
      </w:r>
    </w:p>
    <w:p w:rsidR="00EF6F11" w:rsidRDefault="00EF6F11" w:rsidP="00EF6F11">
      <w:pPr>
        <w:pStyle w:val="Odstavecseseznamem"/>
        <w:numPr>
          <w:ilvl w:val="0"/>
          <w:numId w:val="3"/>
        </w:numPr>
        <w:jc w:val="both"/>
        <w:rPr>
          <w:rFonts w:ascii="CIDFont+F3" w:hAnsi="CIDFont+F3" w:cs="CIDFont+F3"/>
          <w:sz w:val="18"/>
          <w:szCs w:val="18"/>
        </w:rPr>
      </w:pPr>
      <w:r w:rsidRPr="00EF6F11">
        <w:rPr>
          <w:rFonts w:ascii="CIDFont+F3" w:hAnsi="CIDFont+F3" w:cs="CIDFont+F3"/>
          <w:sz w:val="18"/>
          <w:szCs w:val="18"/>
        </w:rPr>
        <w:t>Za jak dlouho splatíme úvěr z provozních přebytků?</w:t>
      </w:r>
      <w:r>
        <w:rPr>
          <w:rFonts w:ascii="CIDFont+F3" w:hAnsi="CIDFont+F3" w:cs="CIDFont+F3"/>
          <w:sz w:val="18"/>
          <w:szCs w:val="18"/>
        </w:rPr>
        <w:tab/>
        <w:t xml:space="preserve">1,23 </w:t>
      </w:r>
    </w:p>
    <w:p w:rsidR="00EF6F11" w:rsidRDefault="00EF6F11" w:rsidP="00EF6F11">
      <w:pPr>
        <w:pStyle w:val="Odstavecseseznamem"/>
        <w:jc w:val="both"/>
        <w:rPr>
          <w:rFonts w:ascii="CIDFont+F3" w:hAnsi="CIDFont+F3" w:cs="CIDFont+F3"/>
          <w:sz w:val="18"/>
          <w:szCs w:val="18"/>
        </w:rPr>
      </w:pPr>
    </w:p>
    <w:p w:rsidR="002243D6" w:rsidRDefault="002243D6" w:rsidP="00EF6F11">
      <w:pPr>
        <w:jc w:val="both"/>
        <w:rPr>
          <w:rFonts w:ascii="CIDFont+F3" w:hAnsi="CIDFont+F3" w:cs="CIDFont+F3"/>
          <w:sz w:val="18"/>
          <w:szCs w:val="18"/>
        </w:rPr>
      </w:pPr>
    </w:p>
    <w:p w:rsidR="00EF6F11" w:rsidRPr="00EF6F11" w:rsidRDefault="00EF6F11" w:rsidP="00EF6F11">
      <w:pPr>
        <w:jc w:val="both"/>
        <w:rPr>
          <w:rFonts w:ascii="CIDFont+F3" w:hAnsi="CIDFont+F3" w:cs="CIDFont+F3"/>
          <w:sz w:val="18"/>
          <w:szCs w:val="18"/>
        </w:rPr>
        <w:sectPr w:rsidR="00EF6F11" w:rsidRPr="00EF6F1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971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3260"/>
        <w:gridCol w:w="1134"/>
        <w:gridCol w:w="1134"/>
        <w:gridCol w:w="709"/>
        <w:gridCol w:w="1134"/>
        <w:gridCol w:w="1204"/>
        <w:gridCol w:w="709"/>
      </w:tblGrid>
      <w:tr w:rsidR="002103B5" w:rsidRPr="00A27ED8" w:rsidTr="004C3224">
        <w:trPr>
          <w:trHeight w:val="465"/>
        </w:trPr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cs-CZ"/>
              </w:rPr>
            </w:pPr>
          </w:p>
        </w:tc>
        <w:tc>
          <w:tcPr>
            <w:tcW w:w="928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sz w:val="24"/>
                <w:szCs w:val="36"/>
                <w:lang w:eastAsia="cs-CZ"/>
              </w:rPr>
              <w:t>Hospodaření statutár</w:t>
            </w:r>
            <w:r w:rsidR="004C3224">
              <w:rPr>
                <w:rFonts w:ascii="Calibri" w:eastAsia="Times New Roman" w:hAnsi="Calibri" w:cs="Times New Roman"/>
                <w:b/>
                <w:bCs/>
                <w:sz w:val="24"/>
                <w:szCs w:val="36"/>
                <w:lang w:eastAsia="cs-CZ"/>
              </w:rPr>
              <w:t>ního města Chomutova v roce 2018</w:t>
            </w:r>
          </w:p>
        </w:tc>
      </w:tr>
      <w:tr w:rsidR="002103B5" w:rsidRPr="00A27ED8" w:rsidTr="004C3224">
        <w:trPr>
          <w:trHeight w:val="662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N</w:t>
            </w:r>
            <w:r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á</w:t>
            </w: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zev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4C3224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Schválený rozpočet 2018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4C3224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Upravený rozpočet 2018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Podíl UR/SR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V</w:t>
            </w: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ýše úprav absolutně</w:t>
            </w:r>
          </w:p>
        </w:tc>
        <w:tc>
          <w:tcPr>
            <w:tcW w:w="120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4C3224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Skutečnost 2018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4F81BD"/>
            <w:vAlign w:val="center"/>
            <w:hideMark/>
          </w:tcPr>
          <w:p w:rsidR="002103B5" w:rsidRPr="00A27ED8" w:rsidRDefault="002103B5" w:rsidP="002A344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4"/>
                <w:lang w:eastAsia="cs-CZ"/>
              </w:rPr>
              <w:t>Podíl SK/UR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Daňové příjmy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781 840 000,00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781 967 000,00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100,02%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127 000,00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787 840 474,94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100,75%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DPFO ze závislé činnosti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169 380 000,00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169 380 000,00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174 498 005,63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103,02%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DPFO OSVČ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4 270 000,00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4 270 000,00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3 860 000,29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90,40%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DPFO vybíraná srážkou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13 310 000,00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13 310 000,00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15 252 602,00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114,60%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DP právnických osob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147 150 000,00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147 150 000,00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140 061 942,80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95,18%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DP právnických osob za obce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10 227 000,00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10 227 000,00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10 226 180,00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Daň z přidané hodnoty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344 650 000,00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344 650 000,00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344 627 794,22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99,99%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Poplatky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16 880 000,00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5 880 000,00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34,83%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-11 000 000,00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5 356 692,87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91,10%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Správní poplatky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13 700 000,00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14 750 000,00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107,66%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1 050 000,00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14 957 223,00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101,40%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Daň z nemovitostí a z majetku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67 000 000,00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67 000 000,00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72 092 813,69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107,60%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Ostatní daňové příjmy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5 500 000,00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5 350 000,00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97,27%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-150 000,00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6 907 220,44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129,11%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12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Nedaňové příjmy celkem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165 713 000,00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107 407 000,00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64,82%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-58 306 000,00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105 147 690,43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97,90%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Příjmy z poskyt.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služeb a výrobků, zboží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28 133 000,00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28 262 000,00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100,46%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129 000,00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28 792 551,48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101,88%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Příjmy z pronájmu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20 339 000,00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25 710 000,00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126,41%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5 371 000,00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25 464 182,08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99,04%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Výnosy z finančního majetku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10 800 000,00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11 500 000,00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106,48%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700 000,00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10 848 538,77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94,34%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Odvo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dy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přebyt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.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org.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s přím.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vztah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.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, přij.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s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ankč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. plat.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25 236 000,00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29 524 000,00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116,99%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4 288 000,00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29 903 528,13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101,29%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Příjmy z prodeje nekapitál.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maj. a ost.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ned.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65 170 000,00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9 976 000,00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15,31%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-55 194 000,00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7 815 368,99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78,34%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18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Přijaté splátky půjček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16 035 000,00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2 435 000,00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15,19%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-13 600 000,00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2 323 520,98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95,42%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19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Daňové a nedaňové příjmy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947 553 000,00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889 374 000,00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93,86%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-58 179 000,00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892 988 165,37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8CCE4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100,41%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Neinvestiční dotace (transfery)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67 564 000,00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156 349 500,00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231,41%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88 785 500,00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152 351 793,26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97,44%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Převody z vlastních fondů (HČ)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1 251 276,00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22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BĚŽNÉ PŘÍJMY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1 015 117 000,00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1 045 723 500,00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103,02%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30 606 500,00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1 046 591 234,63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100,08%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Prodej inv. majetku, akcií a majetkových práv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4 000 000,00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4 000 000,00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10 349 609,45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258,74%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Investiční dotace (transfery)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46 514 000,00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46 514 000,00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46 509 501,68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25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PŘÍJMY CELKEM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1 019 117 000,00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1 096 237 500,00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107,57%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77 120 500,00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1 103 450 345,76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100,66%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Platy zaměstnanců vč.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odvodů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206 253 000,00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237 958 000,00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115,37%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31 705 000,00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202 419 074,28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85,07%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Nákupy DHM, materiálu, ostatní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18 081 000,00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22 136 000,00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122,43%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4 055 000,00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18 484 479,56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83,50%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Úroky, leasing a ostatní finanční výdaje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4 963 000,00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4 879 000,00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98,31%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-84 000,00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3 802 535,29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77,94%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29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Nákup energií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22 001 000,00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21 260 000,00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96,63%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-741 000,00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17 132 252,98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80,58%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Nákup služeb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103 162 000,00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109 546 000,00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106,19%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6 384 000,00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67 481 425,39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61,60%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Opravy a udržování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56 609 000,00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52 683 000,00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93,06%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-3 926 000,00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48 124 377,99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91,35%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Ostatní nákupy, příspěvky, náhrady a věcné dary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5 672 000,00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7 321 000,00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129,07%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1 649 000,00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5 382 841,78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73,53%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Neinv.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transfery podnikatel.</w:t>
            </w:r>
            <w:r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 xml:space="preserve"> </w:t>
            </w: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sub. a nezisk.org.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148 111 000,00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173 268 000,00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116,99%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25 157 000,00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171 879 411,81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99,20%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Neinvestiční příspěvky PO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259 906 000,00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323 183 000,00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124,35%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63 277 000,00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323 143 435,97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99,99%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Neinvestiční příspěvky ostatním rozpočtům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7 373 000,00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22 905 000,00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310,66%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15 532 000,00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19 332 191,48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84,40%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Neinvestiční transfery obyvatelstvu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4 510 000,00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3 457 000,00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76,65%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-1 053 000,00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3 067 463,40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88,73%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37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Ostatní neinvestiční výdaje a transfery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31 275 000,00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13 523 500,00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43,24%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-17 751 500,00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159 239,40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1,18%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38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BĚŽNÉ VÝDAJE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867 916 000,00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992 119 500,00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114,31%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124 203 500,00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880 408 729,33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88,74%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39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Kapitálové výdaje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303 574 000,00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362 310 000,00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119,35%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58 736 000,00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287 069 641,83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79,23%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40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VÝDAJE CELKEM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1 171 490 000,00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1 354 429 500,00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115,62%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182 939 500,00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1 167 478 371,16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86,20%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41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SALDO v rozpočtové skladbě (bez financování)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-152 373 000,00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-258 192 000,00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169,45%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-105 819 000,00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-64 028 025,40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24,80%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42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Uhrazené splátky jistin a dluhopisů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49 170 000,00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49 170 000,00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49 170 000,00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100,00%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43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Přijaté půjčky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44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Změna stavu na bankovních účtech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201 543 000,00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281 230 000,00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139,54%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79 687 000,00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45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Řízení likvidity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26 132 000,00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26 132 000,00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97 239 375,20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46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FINANCOVÁNÍ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152 373 000,00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258 192 000,00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169,45%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105 819 000,00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48 069 375,20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18,62%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47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PŘÍJMY všechny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1 220 660 000,00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1 403 599 500,00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114,99%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182 939 500,00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1 200 689 720,96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85,54%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48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VÝDAJE všechny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1 220 660 000,00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1 403 599 500,00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114,99%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182 939 500,00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1 216 648 371,16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86,68%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49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SALDO úplné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-15 958 650,20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50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FFFFFF"/>
                <w:sz w:val="15"/>
                <w:szCs w:val="15"/>
                <w:lang w:eastAsia="cs-CZ"/>
              </w:rPr>
              <w:t>Provozní přebytek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147 201 000,00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53 604 000,00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36,42%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-93 597 000,00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1F497D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166 182 505,30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1F497D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FFFFFF"/>
                <w:sz w:val="13"/>
                <w:szCs w:val="13"/>
              </w:rPr>
              <w:t>310,02%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51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Rozdíl provozního přebytku a spl. jistiny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98 031 000,00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4 434 000,00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4,52%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-93 597 000,00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117 012 505,30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52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Index provozních úspor (v 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14,50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5,13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35,35%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15,88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53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Dluhová základna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1 019 117 000,00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1 096 237 500,00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107,57%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77 120 500,00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1 103 450 345,76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54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sz w:val="15"/>
                <w:szCs w:val="15"/>
                <w:lang w:eastAsia="cs-CZ"/>
              </w:rPr>
              <w:t>Dluhová služba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52 170 000,00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52 142 000,00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99,95%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color w:val="000000"/>
                <w:sz w:val="13"/>
                <w:szCs w:val="13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51 546 942,59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sz w:val="13"/>
                <w:szCs w:val="13"/>
              </w:rPr>
            </w:pPr>
            <w:r w:rsidRPr="004C3224">
              <w:rPr>
                <w:rFonts w:ascii="Calibri" w:hAnsi="Calibri"/>
                <w:sz w:val="13"/>
                <w:szCs w:val="13"/>
              </w:rPr>
              <w:t> </w:t>
            </w:r>
          </w:p>
        </w:tc>
      </w:tr>
      <w:tr w:rsidR="004C3224" w:rsidRPr="00A27ED8" w:rsidTr="004C3224">
        <w:trPr>
          <w:trHeight w:hRule="exact" w:val="227"/>
        </w:trPr>
        <w:tc>
          <w:tcPr>
            <w:tcW w:w="4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55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5B3D7"/>
            <w:noWrap/>
            <w:vAlign w:val="center"/>
            <w:hideMark/>
          </w:tcPr>
          <w:p w:rsidR="004C3224" w:rsidRPr="00A27ED8" w:rsidRDefault="004C3224" w:rsidP="004C322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</w:pPr>
            <w:r w:rsidRPr="00A27ED8">
              <w:rPr>
                <w:rFonts w:ascii="Calibri" w:eastAsia="Times New Roman" w:hAnsi="Calibri" w:cs="Times New Roman"/>
                <w:b/>
                <w:bCs/>
                <w:color w:val="000000"/>
                <w:sz w:val="15"/>
                <w:szCs w:val="15"/>
                <w:lang w:eastAsia="cs-CZ"/>
              </w:rPr>
              <w:t>Dluhová služba / dluhová základna (v 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5,12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4,76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92,92%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95B3D7"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color w:val="000000"/>
                <w:sz w:val="13"/>
                <w:szCs w:val="13"/>
              </w:rPr>
              <w:t>4,67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</w:tcPr>
          <w:p w:rsidR="004C3224" w:rsidRPr="004C3224" w:rsidRDefault="004C3224" w:rsidP="004C3224">
            <w:pPr>
              <w:jc w:val="right"/>
              <w:rPr>
                <w:rFonts w:ascii="Calibri" w:hAnsi="Calibri"/>
                <w:b/>
                <w:bCs/>
                <w:sz w:val="13"/>
                <w:szCs w:val="13"/>
              </w:rPr>
            </w:pPr>
            <w:r w:rsidRPr="004C3224">
              <w:rPr>
                <w:rFonts w:ascii="Calibri" w:hAnsi="Calibri"/>
                <w:b/>
                <w:bCs/>
                <w:sz w:val="13"/>
                <w:szCs w:val="13"/>
              </w:rPr>
              <w:t> </w:t>
            </w:r>
          </w:p>
        </w:tc>
      </w:tr>
    </w:tbl>
    <w:p w:rsidR="00EF6F11" w:rsidRDefault="00EF6F11" w:rsidP="004C3224">
      <w:pPr>
        <w:jc w:val="both"/>
        <w:sectPr w:rsidR="00EF6F1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103B5" w:rsidRPr="000A3F7F" w:rsidRDefault="00EF6F11" w:rsidP="004C3224">
      <w:pPr>
        <w:jc w:val="both"/>
      </w:pPr>
      <w:r w:rsidRPr="00EF6F11">
        <w:rPr>
          <w:noProof/>
          <w:lang w:eastAsia="cs-CZ"/>
        </w:rPr>
        <w:lastRenderedPageBreak/>
        <w:drawing>
          <wp:inline distT="0" distB="0" distL="0" distR="0">
            <wp:extent cx="6236842" cy="8876662"/>
            <wp:effectExtent l="0" t="5397" r="6667" b="6668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40389" cy="8881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103B5" w:rsidRPr="000A3F7F" w:rsidSect="00E22443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4F9F" w:rsidRDefault="00C84F9F" w:rsidP="00EF6F11">
      <w:pPr>
        <w:spacing w:after="0" w:line="240" w:lineRule="auto"/>
      </w:pPr>
      <w:r>
        <w:separator/>
      </w:r>
    </w:p>
  </w:endnote>
  <w:endnote w:type="continuationSeparator" w:id="0">
    <w:p w:rsidR="00C84F9F" w:rsidRDefault="00C84F9F" w:rsidP="00EF6F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-Bold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3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4F9F" w:rsidRDefault="00C84F9F" w:rsidP="00EF6F11">
      <w:pPr>
        <w:spacing w:after="0" w:line="240" w:lineRule="auto"/>
      </w:pPr>
      <w:r>
        <w:separator/>
      </w:r>
    </w:p>
  </w:footnote>
  <w:footnote w:type="continuationSeparator" w:id="0">
    <w:p w:rsidR="00C84F9F" w:rsidRDefault="00C84F9F" w:rsidP="00EF6F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396964"/>
    <w:multiLevelType w:val="hybridMultilevel"/>
    <w:tmpl w:val="C9EC20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252848"/>
    <w:multiLevelType w:val="hybridMultilevel"/>
    <w:tmpl w:val="0BD075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B393A85"/>
    <w:multiLevelType w:val="hybridMultilevel"/>
    <w:tmpl w:val="71BA4B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3F7F"/>
    <w:rsid w:val="000A3F7F"/>
    <w:rsid w:val="002103B5"/>
    <w:rsid w:val="00215375"/>
    <w:rsid w:val="002243D6"/>
    <w:rsid w:val="002A344B"/>
    <w:rsid w:val="003300D1"/>
    <w:rsid w:val="003B37F2"/>
    <w:rsid w:val="003D090C"/>
    <w:rsid w:val="004C3224"/>
    <w:rsid w:val="00552F24"/>
    <w:rsid w:val="005D5A7B"/>
    <w:rsid w:val="006302BC"/>
    <w:rsid w:val="00643512"/>
    <w:rsid w:val="006D2DBC"/>
    <w:rsid w:val="00753B46"/>
    <w:rsid w:val="007C398B"/>
    <w:rsid w:val="00A07D2D"/>
    <w:rsid w:val="00A3521B"/>
    <w:rsid w:val="00BF592B"/>
    <w:rsid w:val="00C541E1"/>
    <w:rsid w:val="00C84F9F"/>
    <w:rsid w:val="00D132BA"/>
    <w:rsid w:val="00E22443"/>
    <w:rsid w:val="00E53B96"/>
    <w:rsid w:val="00E67B8F"/>
    <w:rsid w:val="00ED3603"/>
    <w:rsid w:val="00EF6F11"/>
    <w:rsid w:val="00F5710E"/>
    <w:rsid w:val="00F62BA6"/>
    <w:rsid w:val="00F73D9D"/>
    <w:rsid w:val="00FC5ABF"/>
    <w:rsid w:val="00FE1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891239EE-323D-4B16-A254-7F1A5CF46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0A3F7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A3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A344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5D5A7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EF6F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F6F11"/>
  </w:style>
  <w:style w:type="paragraph" w:styleId="Zpat">
    <w:name w:val="footer"/>
    <w:basedOn w:val="Normln"/>
    <w:link w:val="ZpatChar"/>
    <w:uiPriority w:val="99"/>
    <w:unhideWhenUsed/>
    <w:rsid w:val="00EF6F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F6F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7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2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1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47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1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1716</Words>
  <Characters>10128</Characters>
  <Application>Microsoft Office Word</Application>
  <DocSecurity>0</DocSecurity>
  <Lines>84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Mareš Jan (Ekonom)</dc:creator>
  <cp:lastModifiedBy>Matějková Romana</cp:lastModifiedBy>
  <cp:revision>2</cp:revision>
  <cp:lastPrinted>2019-02-08T12:56:00Z</cp:lastPrinted>
  <dcterms:created xsi:type="dcterms:W3CDTF">2019-05-29T07:01:00Z</dcterms:created>
  <dcterms:modified xsi:type="dcterms:W3CDTF">2019-05-29T07:01:00Z</dcterms:modified>
</cp:coreProperties>
</file>